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EB" w:rsidRPr="00874BEC" w:rsidRDefault="000B73EB" w:rsidP="00F12B15">
      <w:pPr>
        <w:jc w:val="right"/>
        <w:rPr>
          <w:b/>
        </w:rPr>
      </w:pPr>
      <w:r w:rsidRPr="00874BEC">
        <w:rPr>
          <w:b/>
        </w:rPr>
        <w:t>Генеральному директору</w:t>
      </w:r>
    </w:p>
    <w:p w:rsidR="000B73EB" w:rsidRPr="00874BEC" w:rsidRDefault="000B73EB" w:rsidP="000B73EB">
      <w:pPr>
        <w:ind w:firstLine="698"/>
        <w:jc w:val="center"/>
        <w:rPr>
          <w:b/>
        </w:rPr>
      </w:pPr>
      <w:r w:rsidRPr="00874BEC">
        <w:rPr>
          <w:b/>
        </w:rPr>
        <w:t xml:space="preserve">                                                      АО «Горэлектросеть»</w:t>
      </w:r>
    </w:p>
    <w:p w:rsidR="000B73EB" w:rsidRPr="00874BEC" w:rsidRDefault="000B73EB" w:rsidP="000B73EB">
      <w:r w:rsidRPr="00874BEC">
        <w:rPr>
          <w:b/>
        </w:rPr>
        <w:t xml:space="preserve">                                                         Ю.А. </w:t>
      </w:r>
      <w:proofErr w:type="spellStart"/>
      <w:r w:rsidRPr="00874BEC">
        <w:rPr>
          <w:b/>
        </w:rPr>
        <w:t>Елину</w:t>
      </w:r>
      <w:proofErr w:type="spellEnd"/>
    </w:p>
    <w:p w:rsidR="00357674" w:rsidRDefault="00015532" w:rsidP="00357674">
      <w:pPr>
        <w:pStyle w:val="1"/>
        <w:rPr>
          <w:color w:val="auto"/>
        </w:rPr>
      </w:pPr>
      <w:r>
        <w:rPr>
          <w:color w:val="auto"/>
        </w:rPr>
        <w:t>З</w:t>
      </w:r>
      <w:r w:rsidR="00207685" w:rsidRPr="002D18D1">
        <w:rPr>
          <w:color w:val="auto"/>
        </w:rPr>
        <w:t>аявка</w:t>
      </w:r>
      <w:r w:rsidR="008F678D" w:rsidRPr="008F678D">
        <w:rPr>
          <w:color w:val="auto"/>
          <w:vertAlign w:val="superscript"/>
        </w:rPr>
        <w:t>*(1)</w:t>
      </w:r>
      <w:r w:rsidRPr="00874BEC">
        <w:rPr>
          <w:color w:val="auto"/>
        </w:rPr>
        <w:t xml:space="preserve"> </w:t>
      </w:r>
      <w:r w:rsidR="00C85FE2" w:rsidRPr="00874BEC">
        <w:rPr>
          <w:color w:val="auto"/>
        </w:rPr>
        <w:br/>
      </w:r>
      <w:r w:rsidR="00357674" w:rsidRPr="00357674">
        <w:rPr>
          <w:color w:val="auto"/>
        </w:rPr>
        <w:t xml:space="preserve">юридического лица (индивидуального предпринимателя), физического лица на присоединение </w:t>
      </w:r>
      <w:proofErr w:type="spellStart"/>
      <w:r w:rsidR="00357674" w:rsidRPr="00357674">
        <w:rPr>
          <w:color w:val="auto"/>
        </w:rPr>
        <w:t>энергопринимающих</w:t>
      </w:r>
      <w:proofErr w:type="spellEnd"/>
      <w:r w:rsidR="00357674" w:rsidRPr="00357674">
        <w:rPr>
          <w:color w:val="auto"/>
        </w:rPr>
        <w:t xml:space="preserve"> устройств</w:t>
      </w:r>
    </w:p>
    <w:p w:rsidR="00550BE8" w:rsidRPr="00550BE8" w:rsidRDefault="00550BE8" w:rsidP="00550BE8"/>
    <w:tbl>
      <w:tblPr>
        <w:tblStyle w:val="af"/>
        <w:tblW w:w="10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44"/>
        <w:gridCol w:w="196"/>
        <w:gridCol w:w="710"/>
        <w:gridCol w:w="533"/>
        <w:gridCol w:w="472"/>
        <w:gridCol w:w="456"/>
        <w:gridCol w:w="968"/>
        <w:gridCol w:w="305"/>
        <w:gridCol w:w="268"/>
        <w:gridCol w:w="247"/>
        <w:gridCol w:w="762"/>
        <w:gridCol w:w="238"/>
        <w:gridCol w:w="216"/>
        <w:gridCol w:w="836"/>
        <w:gridCol w:w="311"/>
        <w:gridCol w:w="288"/>
        <w:gridCol w:w="216"/>
        <w:gridCol w:w="206"/>
        <w:gridCol w:w="2320"/>
      </w:tblGrid>
      <w:tr w:rsidR="004F1135" w:rsidRPr="00B95D64" w:rsidTr="009E6858">
        <w:tc>
          <w:tcPr>
            <w:tcW w:w="676" w:type="dxa"/>
          </w:tcPr>
          <w:p w:rsidR="00B95D64" w:rsidRPr="00B95D64" w:rsidRDefault="00B95D64" w:rsidP="00B14B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550BE8" w:rsidRPr="00B95D64" w:rsidRDefault="00550BE8" w:rsidP="00B14B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B95D64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9548" w:type="dxa"/>
            <w:gridSpan w:val="18"/>
            <w:tcBorders>
              <w:bottom w:val="single" w:sz="4" w:space="0" w:color="auto"/>
            </w:tcBorders>
          </w:tcPr>
          <w:p w:rsidR="00550BE8" w:rsidRPr="00B95D64" w:rsidRDefault="00550BE8" w:rsidP="00EA5E6C">
            <w:pPr>
              <w:ind w:firstLine="0"/>
              <w:rPr>
                <w:rFonts w:ascii="Times New Roman" w:hAnsi="Times New Roman" w:cs="Times New Roman"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Кон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>трагентЮЛПолноеНаименование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З</w:t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</w:rPr>
              <w:t>акрытое</w:t>
            </w:r>
            <w:proofErr w:type="spellEnd"/>
            <w:r w:rsidR="00EA5E6C">
              <w:rPr>
                <w:rFonts w:ascii="Times New Roman" w:hAnsi="Times New Roman" w:cs="Times New Roman"/>
                <w:b/>
                <w:i/>
              </w:rPr>
              <w:t xml:space="preserve"> акционерное общество</w:t>
            </w:r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 xml:space="preserve"> "</w:t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</w:rPr>
              <w:t>ИсторгПромХолд</w:t>
            </w:r>
            <w:proofErr w:type="spellEnd"/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"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4F1135" w:rsidRPr="00550BE8" w:rsidTr="009E6858">
        <w:tc>
          <w:tcPr>
            <w:tcW w:w="676" w:type="dxa"/>
          </w:tcPr>
          <w:p w:rsidR="00B95D64" w:rsidRPr="00550BE8" w:rsidRDefault="00B95D64" w:rsidP="00B95D64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44" w:type="dxa"/>
          </w:tcPr>
          <w:p w:rsidR="00B95D64" w:rsidRPr="00550BE8" w:rsidRDefault="00B95D64" w:rsidP="00B95D64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548" w:type="dxa"/>
            <w:gridSpan w:val="18"/>
            <w:tcBorders>
              <w:top w:val="single" w:sz="4" w:space="0" w:color="auto"/>
            </w:tcBorders>
          </w:tcPr>
          <w:p w:rsidR="00B95D64" w:rsidRPr="00550BE8" w:rsidRDefault="00B95D64" w:rsidP="00B95D6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E8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заявителя - юридического лица;</w:t>
            </w:r>
          </w:p>
        </w:tc>
      </w:tr>
      <w:tr w:rsidR="00B95D64" w:rsidRPr="00B95D64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B95D64" w:rsidRPr="00B95D64" w:rsidRDefault="00B95D64" w:rsidP="00B95D6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ФИОЗаявителя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B95D64" w:rsidRPr="00550BE8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B95D64" w:rsidRPr="00550BE8" w:rsidRDefault="00B95D64" w:rsidP="00B95D6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BE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заявителя - индивидуального предпринимателя)</w:t>
            </w:r>
          </w:p>
        </w:tc>
      </w:tr>
      <w:tr w:rsidR="00B95D64" w:rsidRPr="004F1135" w:rsidTr="009E6858">
        <w:tc>
          <w:tcPr>
            <w:tcW w:w="10868" w:type="dxa"/>
            <w:gridSpan w:val="20"/>
          </w:tcPr>
          <w:p w:rsidR="00BA2C75" w:rsidRPr="009E1FC9" w:rsidRDefault="00BA2C75" w:rsidP="00B95D64">
            <w:pPr>
              <w:ind w:firstLine="589"/>
              <w:rPr>
                <w:rFonts w:ascii="Times New Roman" w:hAnsi="Times New Roman" w:cs="Times New Roman"/>
                <w:b/>
                <w:u w:val="single"/>
              </w:rPr>
            </w:pPr>
          </w:p>
          <w:p w:rsidR="00B95D64" w:rsidRPr="004F1135" w:rsidRDefault="00B95D64" w:rsidP="00B95D64">
            <w:pPr>
              <w:ind w:firstLine="589"/>
              <w:rPr>
                <w:rFonts w:ascii="Times New Roman" w:hAnsi="Times New Roman" w:cs="Times New Roman"/>
              </w:rPr>
            </w:pPr>
            <w:r w:rsidRPr="004F1135">
              <w:rPr>
                <w:rFonts w:ascii="Times New Roman" w:hAnsi="Times New Roman" w:cs="Times New Roman"/>
              </w:rPr>
              <w:t>2. Номер записи в Едином государственном реестре юридических лиц (номер записи в  Едином государственном реестре индивидуальных предпринимателей) и дата ее внесения в реестр</w:t>
            </w:r>
            <w:r w:rsidRPr="008F678D">
              <w:rPr>
                <w:rFonts w:ascii="Times New Roman" w:hAnsi="Times New Roman" w:cs="Times New Roman"/>
                <w:vertAlign w:val="superscript"/>
              </w:rPr>
              <w:t>*(2)</w:t>
            </w:r>
          </w:p>
        </w:tc>
      </w:tr>
      <w:tr w:rsidR="00B95D64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B95D64" w:rsidRDefault="00EA5E6C" w:rsidP="00EA5E6C">
            <w:pPr>
              <w:ind w:firstLine="0"/>
            </w:pPr>
            <w:r>
              <w:rPr>
                <w:rFonts w:ascii="Times New Roman" w:hAnsi="Times New Roman" w:cs="Times New Roman"/>
                <w:b/>
                <w:i/>
              </w:rPr>
              <w:t>1178602012922</w:t>
            </w:r>
            <w:r w:rsidR="00B7051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B7051F"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="00B7051F"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="00B7051F"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B7051F" w:rsidRPr="00B7051F">
              <w:rPr>
                <w:rFonts w:ascii="Times New Roman" w:hAnsi="Times New Roman" w:cs="Times New Roman"/>
                <w:b/>
                <w:i/>
              </w:rPr>
              <w:instrText>ДатаЕГРЮЛ</w:instrText>
            </w:r>
            <w:r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02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.20</w:t>
            </w:r>
            <w:r w:rsidR="00B7051F"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</w:tr>
      <w:tr w:rsidR="00FF44BB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FF44BB" w:rsidRDefault="00FF44BB" w:rsidP="00EA5E6C">
            <w:pPr>
              <w:ind w:firstLine="589"/>
            </w:pPr>
            <w:r>
              <w:t>Паспортные данные</w:t>
            </w:r>
            <w:r w:rsidRPr="008F678D">
              <w:rPr>
                <w:vertAlign w:val="superscript"/>
              </w:rPr>
              <w:t>*(3)</w:t>
            </w:r>
            <w:r w:rsidR="00EA5E6C">
              <w:rPr>
                <w:vertAlign w:val="superscript"/>
              </w:rPr>
              <w:t xml:space="preserve"> </w:t>
            </w:r>
            <w:r w:rsidR="00EA5E6C" w:rsidRPr="00EA5E6C">
              <w:t>(для физическ</w:t>
            </w:r>
            <w:r w:rsidR="00EA5E6C">
              <w:t>их</w:t>
            </w:r>
            <w:r w:rsidR="00EA5E6C" w:rsidRPr="00EA5E6C">
              <w:t xml:space="preserve"> лиц)</w:t>
            </w:r>
            <w:r w:rsidRPr="00EA5E6C">
              <w:t>:</w:t>
            </w:r>
            <w:r>
              <w:t xml:space="preserve"> серия номер</w:t>
            </w:r>
            <w:r w:rsidRPr="00FF44BB"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НомерПаспорта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36505A" w:rsidTr="009E6858">
        <w:tc>
          <w:tcPr>
            <w:tcW w:w="3231" w:type="dxa"/>
            <w:gridSpan w:val="6"/>
          </w:tcPr>
          <w:p w:rsidR="00B95D64" w:rsidRDefault="00B95D64" w:rsidP="00B95D64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выдан (кем, когда)</w:t>
            </w:r>
          </w:p>
        </w:tc>
        <w:tc>
          <w:tcPr>
            <w:tcW w:w="7637" w:type="dxa"/>
            <w:gridSpan w:val="14"/>
          </w:tcPr>
          <w:p w:rsidR="00B95D64" w:rsidRPr="00B95D64" w:rsidRDefault="00B95D64" w:rsidP="008A34BE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КемИКогдаВыданПаспорт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003AB3" w:rsidTr="009E6858">
        <w:tc>
          <w:tcPr>
            <w:tcW w:w="8342" w:type="dxa"/>
            <w:gridSpan w:val="18"/>
            <w:tcBorders>
              <w:top w:val="single" w:sz="4" w:space="0" w:color="auto"/>
            </w:tcBorders>
          </w:tcPr>
          <w:p w:rsidR="008A34BE" w:rsidRDefault="008A34BE" w:rsidP="008A34BE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t>3. Место нахождения заявителя, в том числе фактический адрес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</w:tcBorders>
          </w:tcPr>
          <w:p w:rsidR="008A34BE" w:rsidRDefault="008A34BE" w:rsidP="00B95D64">
            <w:pPr>
              <w:ind w:firstLine="0"/>
            </w:pPr>
          </w:p>
        </w:tc>
      </w:tr>
      <w:tr w:rsidR="008A34BE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8A34BE" w:rsidRPr="00B95D64" w:rsidRDefault="008A34BE" w:rsidP="00EA5E6C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МестонахождениеЗаявителя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>6286</w:t>
            </w:r>
            <w:r w:rsidR="00EA5E6C">
              <w:rPr>
                <w:rFonts w:ascii="Times New Roman" w:hAnsi="Times New Roman" w:cs="Times New Roman"/>
                <w:b/>
                <w:i/>
              </w:rPr>
              <w:t>00</w:t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, г. Нижневартовск, ул. Индустриальная, д. </w:t>
            </w:r>
            <w:r w:rsidR="00EA5E6C">
              <w:rPr>
                <w:rFonts w:ascii="Times New Roman" w:hAnsi="Times New Roman" w:cs="Times New Roman"/>
                <w:b/>
                <w:i/>
              </w:rPr>
              <w:t>28</w:t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EA5E6C">
              <w:rPr>
                <w:rFonts w:ascii="Times New Roman" w:hAnsi="Times New Roman" w:cs="Times New Roman"/>
                <w:b/>
                <w:i/>
              </w:rPr>
              <w:t>офис 2008</w:t>
            </w:r>
          </w:p>
        </w:tc>
      </w:tr>
      <w:tr w:rsidR="0042684B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42684B" w:rsidRDefault="0042684B" w:rsidP="008A34B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84B">
              <w:rPr>
                <w:rFonts w:ascii="Times New Roman" w:hAnsi="Times New Roman" w:cs="Times New Roman"/>
                <w:sz w:val="18"/>
                <w:szCs w:val="18"/>
              </w:rPr>
              <w:t>(индекс, адрес)</w:t>
            </w:r>
          </w:p>
          <w:p w:rsidR="0042684B" w:rsidRDefault="0042684B" w:rsidP="00EA5E6C">
            <w:pPr>
              <w:ind w:left="601" w:firstLine="0"/>
            </w:pPr>
            <w:r w:rsidRPr="0042684B">
              <w:t>3</w:t>
            </w:r>
            <w:r w:rsidRPr="0042684B">
              <w:rPr>
                <w:vertAlign w:val="superscript"/>
              </w:rPr>
              <w:t>1</w:t>
            </w:r>
            <w:r w:rsidRPr="0042684B">
              <w:t>. Страховой номер индивидуального лицевого счета заявителя (для физических лиц)</w:t>
            </w:r>
          </w:p>
          <w:p w:rsidR="00EA5E6C" w:rsidRPr="00EA5E6C" w:rsidRDefault="00EA5E6C" w:rsidP="00EA5E6C">
            <w:pPr>
              <w:ind w:left="601" w:firstLine="0"/>
            </w:pPr>
          </w:p>
        </w:tc>
      </w:tr>
      <w:tr w:rsidR="008A34BE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8A34BE" w:rsidRDefault="008A34BE" w:rsidP="008A34BE">
            <w:pPr>
              <w:ind w:firstLine="0"/>
              <w:jc w:val="center"/>
            </w:pPr>
          </w:p>
        </w:tc>
      </w:tr>
      <w:tr w:rsidR="0036505A" w:rsidTr="009E6858">
        <w:tc>
          <w:tcPr>
            <w:tcW w:w="2226" w:type="dxa"/>
            <w:gridSpan w:val="4"/>
          </w:tcPr>
          <w:p w:rsidR="008A34BE" w:rsidRDefault="008A34BE" w:rsidP="008A34BE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t>4. В связи с</w:t>
            </w:r>
          </w:p>
        </w:tc>
        <w:tc>
          <w:tcPr>
            <w:tcW w:w="8642" w:type="dxa"/>
            <w:gridSpan w:val="16"/>
            <w:tcBorders>
              <w:bottom w:val="single" w:sz="4" w:space="0" w:color="auto"/>
            </w:tcBorders>
          </w:tcPr>
          <w:p w:rsidR="008A34BE" w:rsidRDefault="00EA5E6C" w:rsidP="003D4BF2">
            <w:pPr>
              <w:ind w:firstLine="0"/>
            </w:pPr>
            <w:r>
              <w:rPr>
                <w:rFonts w:ascii="Times New Roman" w:hAnsi="Times New Roman" w:cs="Times New Roman"/>
                <w:b/>
                <w:i/>
              </w:rPr>
              <w:t>изменением категории надежности, увеличение мощности</w:t>
            </w:r>
          </w:p>
        </w:tc>
      </w:tr>
      <w:tr w:rsidR="0036505A" w:rsidRPr="008A34BE" w:rsidTr="009E6858">
        <w:tc>
          <w:tcPr>
            <w:tcW w:w="2226" w:type="dxa"/>
            <w:gridSpan w:val="4"/>
          </w:tcPr>
          <w:p w:rsidR="008A34BE" w:rsidRPr="008A34BE" w:rsidRDefault="008A34BE" w:rsidP="008A34BE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642" w:type="dxa"/>
            <w:gridSpan w:val="16"/>
            <w:tcBorders>
              <w:top w:val="single" w:sz="4" w:space="0" w:color="auto"/>
            </w:tcBorders>
          </w:tcPr>
          <w:p w:rsidR="008A34BE" w:rsidRPr="008A34BE" w:rsidRDefault="008A34BE" w:rsidP="008A34BE">
            <w:pPr>
              <w:jc w:val="center"/>
              <w:rPr>
                <w:sz w:val="18"/>
                <w:szCs w:val="18"/>
              </w:rPr>
            </w:pPr>
            <w:r w:rsidRPr="008A34BE">
              <w:rPr>
                <w:sz w:val="18"/>
                <w:szCs w:val="18"/>
              </w:rPr>
              <w:t>(увеличение объема максимальной мощности, новое строительство,</w:t>
            </w:r>
          </w:p>
        </w:tc>
      </w:tr>
      <w:tr w:rsidR="008A34BE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8A34BE" w:rsidRDefault="003D4BF2" w:rsidP="008A34BE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ПричинаПрисоединения2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8A34BE" w:rsidRPr="008A34BE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8A34BE" w:rsidRPr="008A34BE" w:rsidRDefault="008A34BE" w:rsidP="008A34BE">
            <w:pPr>
              <w:pStyle w:val="a9"/>
              <w:jc w:val="center"/>
              <w:rPr>
                <w:sz w:val="18"/>
                <w:szCs w:val="18"/>
              </w:rPr>
            </w:pPr>
            <w:r w:rsidRPr="008A34BE">
              <w:rPr>
                <w:rFonts w:ascii="Times New Roman" w:hAnsi="Times New Roman" w:cs="Times New Roman"/>
                <w:sz w:val="18"/>
                <w:szCs w:val="18"/>
              </w:rPr>
              <w:t>изменение категории надежности электроснабжения и др. - указать нужное)</w:t>
            </w:r>
          </w:p>
        </w:tc>
      </w:tr>
      <w:tr w:rsidR="0036505A" w:rsidTr="009E6858">
        <w:tc>
          <w:tcPr>
            <w:tcW w:w="7527" w:type="dxa"/>
            <w:gridSpan w:val="15"/>
          </w:tcPr>
          <w:p w:rsidR="003D4BF2" w:rsidRDefault="003D4BF2" w:rsidP="008A34BE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просит осуществить технологическое присоединение</w:t>
            </w:r>
          </w:p>
        </w:tc>
        <w:tc>
          <w:tcPr>
            <w:tcW w:w="3341" w:type="dxa"/>
            <w:gridSpan w:val="5"/>
          </w:tcPr>
          <w:p w:rsidR="003D4BF2" w:rsidRDefault="003D4BF2" w:rsidP="008A34BE">
            <w:pPr>
              <w:ind w:firstLine="0"/>
            </w:pPr>
          </w:p>
        </w:tc>
      </w:tr>
      <w:tr w:rsidR="003D4BF2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3D4BF2" w:rsidRDefault="00EA5E6C" w:rsidP="003D4BF2">
            <w:pPr>
              <w:ind w:firstLine="0"/>
            </w:pPr>
            <w:r>
              <w:rPr>
                <w:rFonts w:ascii="Times New Roman" w:hAnsi="Times New Roman" w:cs="Times New Roman"/>
                <w:b/>
                <w:i/>
              </w:rPr>
              <w:t>Производственной базы</w:t>
            </w:r>
          </w:p>
        </w:tc>
      </w:tr>
      <w:tr w:rsidR="003D4BF2" w:rsidRPr="00E331AD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3D4BF2" w:rsidRPr="00E331AD" w:rsidRDefault="003D4BF2" w:rsidP="003D4BF2">
            <w:pPr>
              <w:ind w:firstLine="0"/>
              <w:jc w:val="center"/>
              <w:rPr>
                <w:sz w:val="18"/>
                <w:szCs w:val="18"/>
              </w:rPr>
            </w:pPr>
            <w:r w:rsidRPr="00E331AD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proofErr w:type="spellStart"/>
            <w:r w:rsidRPr="00E331AD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Pr="00E331AD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 для присоединения)</w:t>
            </w:r>
          </w:p>
        </w:tc>
      </w:tr>
      <w:tr w:rsidR="0036505A" w:rsidTr="009E6858">
        <w:tc>
          <w:tcPr>
            <w:tcW w:w="2759" w:type="dxa"/>
            <w:gridSpan w:val="5"/>
          </w:tcPr>
          <w:p w:rsidR="003D4BF2" w:rsidRDefault="003D4BF2" w:rsidP="008A34BE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расположенных</w:t>
            </w:r>
          </w:p>
        </w:tc>
        <w:tc>
          <w:tcPr>
            <w:tcW w:w="8109" w:type="dxa"/>
            <w:gridSpan w:val="15"/>
            <w:tcBorders>
              <w:bottom w:val="single" w:sz="4" w:space="0" w:color="auto"/>
            </w:tcBorders>
          </w:tcPr>
          <w:p w:rsidR="003D4BF2" w:rsidRDefault="005D77E0" w:rsidP="00EA5E6C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АдресОбъекта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>
              <w:rPr>
                <w:rFonts w:ascii="Times New Roman" w:hAnsi="Times New Roman" w:cs="Times New Roman"/>
                <w:b/>
                <w:i/>
              </w:rPr>
              <w:t>г.</w:t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 Нижневартовска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EA5E6C">
              <w:rPr>
                <w:rFonts w:ascii="Times New Roman" w:hAnsi="Times New Roman" w:cs="Times New Roman"/>
                <w:b/>
                <w:i/>
              </w:rPr>
              <w:t>, ЗПУ, ул. Индустриальная, д. 290 стр. 5</w:t>
            </w:r>
          </w:p>
        </w:tc>
      </w:tr>
      <w:tr w:rsidR="0036505A" w:rsidRPr="003D4BF2" w:rsidTr="009E6858">
        <w:tc>
          <w:tcPr>
            <w:tcW w:w="3231" w:type="dxa"/>
            <w:gridSpan w:val="6"/>
          </w:tcPr>
          <w:p w:rsidR="003D4BF2" w:rsidRPr="003D4BF2" w:rsidRDefault="003D4BF2" w:rsidP="008A34B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7" w:type="dxa"/>
            <w:gridSpan w:val="14"/>
            <w:tcBorders>
              <w:top w:val="single" w:sz="4" w:space="0" w:color="auto"/>
            </w:tcBorders>
          </w:tcPr>
          <w:p w:rsidR="003D4BF2" w:rsidRPr="003D4BF2" w:rsidRDefault="003D4BF2" w:rsidP="003D4BF2">
            <w:pPr>
              <w:ind w:firstLine="0"/>
              <w:jc w:val="center"/>
              <w:rPr>
                <w:sz w:val="18"/>
                <w:szCs w:val="18"/>
              </w:rPr>
            </w:pPr>
            <w:r w:rsidRPr="003D4BF2">
              <w:rPr>
                <w:rFonts w:ascii="Times New Roman" w:hAnsi="Times New Roman" w:cs="Times New Roman"/>
                <w:sz w:val="18"/>
                <w:szCs w:val="18"/>
              </w:rPr>
              <w:t xml:space="preserve">(место нахождения </w:t>
            </w:r>
            <w:proofErr w:type="spellStart"/>
            <w:r w:rsidRPr="003D4BF2">
              <w:rPr>
                <w:rFonts w:ascii="Times New Roman" w:hAnsi="Times New Roman" w:cs="Times New Roman"/>
                <w:sz w:val="18"/>
                <w:szCs w:val="18"/>
              </w:rPr>
              <w:t>энергопринимающих</w:t>
            </w:r>
            <w:proofErr w:type="spellEnd"/>
            <w:r w:rsidRPr="003D4BF2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устройств)</w:t>
            </w:r>
          </w:p>
        </w:tc>
      </w:tr>
      <w:tr w:rsidR="005D77E0" w:rsidTr="009E6858">
        <w:tc>
          <w:tcPr>
            <w:tcW w:w="10868" w:type="dxa"/>
            <w:gridSpan w:val="20"/>
          </w:tcPr>
          <w:p w:rsidR="005D77E0" w:rsidRDefault="005D77E0" w:rsidP="005D77E0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t>5. Количество точек присоединения с указанием технических параметров</w:t>
            </w:r>
          </w:p>
        </w:tc>
      </w:tr>
      <w:tr w:rsidR="005D77E0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5D77E0" w:rsidRDefault="00EA5E6C" w:rsidP="00EA5E6C">
            <w:pPr>
              <w:ind w:firstLine="0"/>
            </w:pPr>
            <w:r>
              <w:rPr>
                <w:rFonts w:ascii="Times New Roman" w:hAnsi="Times New Roman" w:cs="Times New Roman"/>
                <w:b/>
                <w:i/>
              </w:rPr>
              <w:t xml:space="preserve">существующая – 1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. РУ-10кВ РПЖ-1, группа №14 – 150кВт</w:t>
            </w:r>
          </w:p>
        </w:tc>
      </w:tr>
      <w:tr w:rsidR="005D77E0" w:rsidRPr="00E331AD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5D77E0" w:rsidRPr="00E331AD" w:rsidRDefault="005D77E0" w:rsidP="005D77E0">
            <w:pPr>
              <w:ind w:firstLine="0"/>
              <w:jc w:val="center"/>
              <w:rPr>
                <w:sz w:val="18"/>
                <w:szCs w:val="18"/>
              </w:rPr>
            </w:pPr>
            <w:r w:rsidRPr="00E331AD">
              <w:rPr>
                <w:rFonts w:ascii="Times New Roman" w:hAnsi="Times New Roman" w:cs="Times New Roman"/>
                <w:sz w:val="18"/>
                <w:szCs w:val="18"/>
              </w:rPr>
              <w:t>(описание существующей сети для присоединения,</w:t>
            </w:r>
          </w:p>
        </w:tc>
      </w:tr>
      <w:tr w:rsidR="005D77E0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5D77E0" w:rsidRDefault="00EA5E6C" w:rsidP="00EA5E6C">
            <w:pPr>
              <w:ind w:firstLine="0"/>
            </w:pPr>
            <w:r w:rsidRPr="00EA5E6C">
              <w:rPr>
                <w:b/>
                <w:i/>
              </w:rPr>
              <w:t>проектируемая –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. РУ-10кВ РПЖ-1</w:t>
            </w:r>
            <w:r>
              <w:rPr>
                <w:rFonts w:ascii="Times New Roman" w:hAnsi="Times New Roman" w:cs="Times New Roman"/>
                <w:b/>
                <w:i/>
              </w:rPr>
              <w:t>, группа №2</w:t>
            </w:r>
            <w:r>
              <w:rPr>
                <w:rFonts w:ascii="Times New Roman" w:hAnsi="Times New Roman" w:cs="Times New Roman"/>
                <w:b/>
                <w:i/>
              </w:rPr>
              <w:t xml:space="preserve">4 – </w:t>
            </w:r>
            <w:r>
              <w:rPr>
                <w:rFonts w:ascii="Times New Roman" w:hAnsi="Times New Roman" w:cs="Times New Roman"/>
                <w:b/>
                <w:i/>
              </w:rPr>
              <w:t>20</w:t>
            </w:r>
            <w:r>
              <w:rPr>
                <w:rFonts w:ascii="Times New Roman" w:hAnsi="Times New Roman" w:cs="Times New Roman"/>
                <w:b/>
                <w:i/>
              </w:rPr>
              <w:t>0кВт</w:t>
            </w:r>
          </w:p>
        </w:tc>
      </w:tr>
      <w:tr w:rsidR="005D77E0" w:rsidRPr="00E331AD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5D77E0" w:rsidRPr="00E331AD" w:rsidRDefault="005D77E0" w:rsidP="005D77E0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1AD">
              <w:rPr>
                <w:rFonts w:ascii="Times New Roman" w:hAnsi="Times New Roman" w:cs="Times New Roman"/>
                <w:sz w:val="18"/>
                <w:szCs w:val="18"/>
              </w:rPr>
              <w:t>максимальной мощности (дополнительно или вновь) или (и) планируемых точек присоединения)</w:t>
            </w:r>
          </w:p>
        </w:tc>
      </w:tr>
      <w:tr w:rsidR="005D77E0" w:rsidTr="009E6858">
        <w:tc>
          <w:tcPr>
            <w:tcW w:w="10868" w:type="dxa"/>
            <w:gridSpan w:val="20"/>
          </w:tcPr>
          <w:p w:rsidR="005D77E0" w:rsidRDefault="00E331AD" w:rsidP="00EA5E6C">
            <w:pPr>
              <w:ind w:firstLine="589"/>
              <w:rPr>
                <w:rFonts w:ascii="Times New Roman" w:hAnsi="Times New Roman" w:cs="Times New Roman"/>
              </w:rPr>
            </w:pPr>
            <w:r w:rsidRPr="00874BEC">
              <w:rPr>
                <w:rFonts w:ascii="Times New Roman" w:hAnsi="Times New Roman" w:cs="Times New Roman"/>
              </w:rPr>
              <w:t>6. Максимальная мощность</w:t>
            </w:r>
            <w:r w:rsidRPr="002B598B">
              <w:rPr>
                <w:rFonts w:ascii="Times New Roman" w:hAnsi="Times New Roman" w:cs="Times New Roman"/>
                <w:vertAlign w:val="superscript"/>
              </w:rPr>
              <w:t>*(4)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4BEC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74BEC">
              <w:rPr>
                <w:rFonts w:ascii="Times New Roman" w:hAnsi="Times New Roman" w:cs="Times New Roman"/>
              </w:rPr>
              <w:t xml:space="preserve"> устройств (присоединяемых и ранее присоединенных) составляет</w:t>
            </w:r>
            <w:r w:rsidRPr="00874BEC">
              <w:rPr>
                <w:sz w:val="22"/>
                <w:szCs w:val="22"/>
              </w:rPr>
              <w:t xml:space="preserve"> </w:t>
            </w:r>
            <w:r w:rsidR="00EA5E6C">
              <w:rPr>
                <w:rFonts w:ascii="Times New Roman" w:hAnsi="Times New Roman" w:cs="Times New Roman"/>
                <w:b/>
                <w:i/>
              </w:rPr>
              <w:t>350</w:t>
            </w:r>
            <w:r>
              <w:rPr>
                <w:sz w:val="22"/>
                <w:szCs w:val="22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кВт при напряжении</w:t>
            </w:r>
            <w:r w:rsidRPr="002B598B">
              <w:rPr>
                <w:vertAlign w:val="superscript"/>
              </w:rPr>
              <w:t>*(5)</w:t>
            </w:r>
            <w:r>
              <w:t xml:space="preserve"> </w:t>
            </w:r>
            <w:r w:rsidR="00EA5E6C" w:rsidRPr="00EA5E6C">
              <w:rPr>
                <w:b/>
                <w:i/>
              </w:rPr>
              <w:t>6(10)</w:t>
            </w:r>
            <w:r w:rsidR="00EA5E6C">
              <w:t xml:space="preserve"> </w:t>
            </w:r>
            <w:proofErr w:type="spellStart"/>
            <w:r w:rsidR="00EA5E6C">
              <w:t>кВ</w:t>
            </w:r>
            <w:proofErr w:type="spellEnd"/>
            <w:r w:rsidR="00957F03">
              <w:rPr>
                <w:sz w:val="22"/>
                <w:szCs w:val="22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(с распределением по точкам присоединения</w:t>
            </w:r>
            <w:r w:rsidR="00497543">
              <w:rPr>
                <w:rFonts w:ascii="Times New Roman" w:hAnsi="Times New Roman" w:cs="Times New Roman"/>
              </w:rPr>
              <w:t xml:space="preserve"> </w:t>
            </w:r>
            <w:r w:rsidR="00497543"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="00497543"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="00497543"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D47529" w:rsidRPr="00D47529">
              <w:rPr>
                <w:rFonts w:ascii="Times New Roman" w:hAnsi="Times New Roman" w:cs="Times New Roman"/>
                <w:b/>
                <w:i/>
              </w:rPr>
              <w:instrText>ОписаниеТочекПрисоединенияСумарноСтрокой</w:instrText>
            </w:r>
            <w:r w:rsidR="00497543" w:rsidRPr="00363D5F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 точка присоединения </w:t>
            </w:r>
            <w:r w:rsidR="00EA5E6C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</w:rPr>
              <w:t>с.ш</w:t>
            </w:r>
            <w:proofErr w:type="spellEnd"/>
            <w:r w:rsidR="00EA5E6C">
              <w:rPr>
                <w:rFonts w:ascii="Times New Roman" w:hAnsi="Times New Roman" w:cs="Times New Roman"/>
                <w:b/>
                <w:i/>
              </w:rPr>
              <w:t>. РУ-10кВ РПЖ-1, группа №14 – 150кВт</w:t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, точка присоединения </w:t>
            </w:r>
            <w:r w:rsidR="00EA5E6C">
              <w:rPr>
                <w:rFonts w:ascii="Times New Roman" w:hAnsi="Times New Roman" w:cs="Times New Roman"/>
                <w:b/>
                <w:i/>
              </w:rPr>
              <w:t xml:space="preserve">2 </w:t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</w:rPr>
              <w:t>с.ш</w:t>
            </w:r>
            <w:proofErr w:type="spellEnd"/>
            <w:r w:rsidR="00EA5E6C">
              <w:rPr>
                <w:rFonts w:ascii="Times New Roman" w:hAnsi="Times New Roman" w:cs="Times New Roman"/>
                <w:b/>
                <w:i/>
              </w:rPr>
              <w:t>. РУ-10кВ РПЖ-1, группа №24 – 200кВт</w:t>
            </w:r>
            <w:r w:rsidR="00497543"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497543">
              <w:rPr>
                <w:rFonts w:ascii="Times New Roman" w:hAnsi="Times New Roman" w:cs="Times New Roman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), в том числе:</w:t>
            </w:r>
          </w:p>
          <w:p w:rsidR="00DA1A96" w:rsidRDefault="00DA1A96" w:rsidP="00EA5E6C">
            <w:pPr>
              <w:ind w:firstLine="589"/>
            </w:pPr>
          </w:p>
        </w:tc>
      </w:tr>
      <w:tr w:rsidR="00DF58CB" w:rsidTr="009E6858">
        <w:tc>
          <w:tcPr>
            <w:tcW w:w="10868" w:type="dxa"/>
            <w:gridSpan w:val="20"/>
          </w:tcPr>
          <w:p w:rsidR="00EA5E6C" w:rsidRPr="00DA1A96" w:rsidRDefault="00DF58CB" w:rsidP="00DA1A96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74BEC">
              <w:rPr>
                <w:rFonts w:ascii="Times New Roman" w:hAnsi="Times New Roman" w:cs="Times New Roman"/>
              </w:rPr>
              <w:t xml:space="preserve">а) максимальная мощность присоединяемых </w:t>
            </w:r>
            <w:proofErr w:type="spellStart"/>
            <w:r w:rsidRPr="00874BEC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74BEC">
              <w:rPr>
                <w:rFonts w:ascii="Times New Roman" w:hAnsi="Times New Roman" w:cs="Times New Roman"/>
              </w:rPr>
              <w:t xml:space="preserve"> устройств составляет</w:t>
            </w:r>
            <w:r w:rsidRPr="00874BEC">
              <w:rPr>
                <w:sz w:val="22"/>
                <w:szCs w:val="22"/>
              </w:rPr>
              <w:t xml:space="preserve"> </w:t>
            </w:r>
            <w:r w:rsidR="00EA5E6C">
              <w:rPr>
                <w:rFonts w:ascii="Times New Roman" w:hAnsi="Times New Roman" w:cs="Times New Roman"/>
                <w:b/>
                <w:i/>
              </w:rPr>
              <w:t>200</w:t>
            </w:r>
            <w:r w:rsidR="00E00850" w:rsidRPr="00E0085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 xml:space="preserve">кВт при напряжении </w:t>
            </w:r>
            <w:r w:rsidR="00EA5E6C">
              <w:rPr>
                <w:rFonts w:ascii="Times New Roman" w:hAnsi="Times New Roman" w:cs="Times New Roman"/>
                <w:b/>
                <w:i/>
              </w:rPr>
              <w:t xml:space="preserve">6(10) </w:t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</w:rPr>
              <w:t>кВ</w:t>
            </w:r>
            <w:proofErr w:type="spellEnd"/>
            <w:r w:rsidR="00E00850">
              <w:rPr>
                <w:sz w:val="22"/>
                <w:szCs w:val="22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со следующим распределением по точкам присоединения:</w:t>
            </w:r>
            <w:r w:rsidRPr="00874BEC">
              <w:rPr>
                <w:sz w:val="22"/>
                <w:szCs w:val="22"/>
              </w:rPr>
              <w:t xml:space="preserve">    </w:t>
            </w:r>
            <w:r w:rsidR="00EA2EC1"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="00EA2EC1"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="00EA2EC1"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497543">
              <w:rPr>
                <w:rFonts w:ascii="Times New Roman" w:hAnsi="Times New Roman" w:cs="Times New Roman"/>
                <w:b/>
                <w:i/>
              </w:rPr>
              <w:instrText>ОписаниеТочекПрисоединения2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</w:p>
          <w:p w:rsidR="00B64C21" w:rsidRPr="00B64C21" w:rsidRDefault="00EA5E6C" w:rsidP="00B64C21">
            <w:pPr>
              <w:pStyle w:val="a9"/>
              <w:rPr>
                <w:rFonts w:ascii="Times New Roman" w:hAnsi="Times New Roman" w:cs="Times New Roman"/>
                <w:b/>
                <w:i/>
              </w:rPr>
            </w:pPr>
            <w:r w:rsidRPr="00EA5E6C">
              <w:rPr>
                <w:rFonts w:ascii="Times New Roman" w:hAnsi="Times New Roman" w:cs="Times New Roman"/>
                <w:b/>
                <w:i/>
              </w:rPr>
              <w:tab/>
              <w:t xml:space="preserve">точка присоединения </w:t>
            </w:r>
            <w:r w:rsidR="00B64C21" w:rsidRPr="00B64C21">
              <w:rPr>
                <w:rFonts w:ascii="Times New Roman" w:hAnsi="Times New Roman" w:cs="Times New Roman"/>
                <w:b/>
                <w:i/>
              </w:rPr>
              <w:t xml:space="preserve">2 </w:t>
            </w:r>
            <w:proofErr w:type="spellStart"/>
            <w:r w:rsidR="00B64C21" w:rsidRPr="00B64C21">
              <w:rPr>
                <w:rFonts w:ascii="Times New Roman" w:hAnsi="Times New Roman" w:cs="Times New Roman"/>
                <w:b/>
                <w:i/>
              </w:rPr>
              <w:t>с.ш</w:t>
            </w:r>
            <w:proofErr w:type="spellEnd"/>
            <w:r w:rsidR="00B64C21" w:rsidRPr="00B64C21">
              <w:rPr>
                <w:rFonts w:ascii="Times New Roman" w:hAnsi="Times New Roman" w:cs="Times New Roman"/>
                <w:b/>
                <w:i/>
              </w:rPr>
              <w:t>. РУ-10кВ РПЖ-1, группа №24 – 200кВт</w:t>
            </w:r>
            <w:r w:rsidR="00B64C21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F58CB" w:rsidRPr="00EA2EC1" w:rsidRDefault="00EA2EC1" w:rsidP="00DF58CB">
            <w:pPr>
              <w:pStyle w:val="a9"/>
              <w:rPr>
                <w:sz w:val="22"/>
                <w:szCs w:val="22"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  <w:p w:rsidR="00DF58CB" w:rsidRPr="00874BEC" w:rsidRDefault="00DF58CB" w:rsidP="00DF58C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874BEC">
              <w:rPr>
                <w:rFonts w:ascii="Times New Roman" w:hAnsi="Times New Roman" w:cs="Times New Roman"/>
              </w:rPr>
              <w:t xml:space="preserve">б) максимальная мощность ранее присоединенных </w:t>
            </w:r>
            <w:proofErr w:type="spellStart"/>
            <w:r w:rsidRPr="00874BEC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874BEC">
              <w:rPr>
                <w:rFonts w:ascii="Times New Roman" w:hAnsi="Times New Roman" w:cs="Times New Roman"/>
              </w:rPr>
              <w:t xml:space="preserve"> устройств составляет</w:t>
            </w:r>
            <w:r w:rsidRPr="00874BEC">
              <w:rPr>
                <w:sz w:val="22"/>
                <w:szCs w:val="22"/>
              </w:rPr>
              <w:t xml:space="preserve"> </w:t>
            </w:r>
            <w:r w:rsidR="00DA1A96">
              <w:rPr>
                <w:rFonts w:ascii="Times New Roman" w:hAnsi="Times New Roman" w:cs="Times New Roman"/>
                <w:b/>
                <w:i/>
              </w:rPr>
              <w:t>150</w:t>
            </w:r>
            <w:r w:rsidR="002E040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кВт при напряжении</w:t>
            </w:r>
            <w:r w:rsidRPr="00874BEC">
              <w:rPr>
                <w:sz w:val="22"/>
                <w:szCs w:val="22"/>
              </w:rPr>
              <w:t xml:space="preserve"> </w:t>
            </w:r>
            <w:r w:rsidR="002E0403"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="002E0403"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="002E0403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F226EA">
              <w:rPr>
                <w:rFonts w:ascii="Times New Roman" w:hAnsi="Times New Roman" w:cs="Times New Roman"/>
                <w:b/>
                <w:i/>
              </w:rPr>
              <w:instrText>Присоединяемое</w:instrText>
            </w:r>
            <w:r w:rsidR="002E0403">
              <w:rPr>
                <w:rFonts w:ascii="Times New Roman" w:hAnsi="Times New Roman" w:cs="Times New Roman"/>
                <w:b/>
                <w:i/>
              </w:rPr>
              <w:instrText>Напряжение</w:instrText>
            </w:r>
            <w:r w:rsidR="002E0403"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DA1A96">
              <w:rPr>
                <w:rFonts w:ascii="Times New Roman" w:hAnsi="Times New Roman" w:cs="Times New Roman"/>
                <w:b/>
                <w:i/>
              </w:rPr>
              <w:t>6(10)</w:t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EA5E6C" w:rsidRPr="00EA5E6C">
              <w:rPr>
                <w:rFonts w:ascii="Times New Roman" w:hAnsi="Times New Roman" w:cs="Times New Roman"/>
                <w:b/>
                <w:i/>
              </w:rPr>
              <w:t>кВ</w:t>
            </w:r>
            <w:proofErr w:type="spellEnd"/>
            <w:r w:rsidR="002E0403"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Pr="00874BEC">
              <w:rPr>
                <w:rFonts w:ascii="Times New Roman" w:hAnsi="Times New Roman" w:cs="Times New Roman"/>
              </w:rPr>
              <w:t xml:space="preserve"> со следующим распределением по точкам присоединения:</w:t>
            </w:r>
          </w:p>
          <w:p w:rsidR="00DA1A96" w:rsidRPr="00DA1A96" w:rsidRDefault="00DF58CB" w:rsidP="00DA1A96">
            <w:pPr>
              <w:pStyle w:val="a9"/>
              <w:rPr>
                <w:rFonts w:ascii="Times New Roman" w:hAnsi="Times New Roman" w:cs="Times New Roman"/>
                <w:b/>
                <w:i/>
              </w:rPr>
            </w:pPr>
            <w:r w:rsidRPr="00874BEC">
              <w:rPr>
                <w:sz w:val="22"/>
                <w:szCs w:val="22"/>
              </w:rPr>
              <w:t xml:space="preserve">     </w:t>
            </w:r>
            <w:r w:rsidR="00C317AB"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="00C317AB"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="00C317AB"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C317AB">
              <w:rPr>
                <w:rFonts w:ascii="Times New Roman" w:hAnsi="Times New Roman" w:cs="Times New Roman"/>
                <w:b/>
                <w:i/>
              </w:rPr>
              <w:instrText>ОписаниеТочекПрисоединения3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DA1A96" w:rsidRPr="00EA5E6C">
              <w:rPr>
                <w:rFonts w:ascii="Times New Roman" w:hAnsi="Times New Roman" w:cs="Times New Roman"/>
                <w:b/>
                <w:i/>
              </w:rPr>
              <w:t xml:space="preserve">точка присоединения </w:t>
            </w:r>
            <w:r w:rsidR="00DA1A96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="00DA1A96">
              <w:rPr>
                <w:rFonts w:ascii="Times New Roman" w:hAnsi="Times New Roman" w:cs="Times New Roman"/>
                <w:b/>
                <w:i/>
              </w:rPr>
              <w:t>с.ш</w:t>
            </w:r>
            <w:proofErr w:type="spellEnd"/>
            <w:r w:rsidR="00DA1A96">
              <w:rPr>
                <w:rFonts w:ascii="Times New Roman" w:hAnsi="Times New Roman" w:cs="Times New Roman"/>
                <w:b/>
                <w:i/>
              </w:rPr>
              <w:t>. РУ-10кВ РПЖ-1, группа №14 – 150кВт</w:t>
            </w:r>
            <w:r w:rsidR="00DA1A96">
              <w:rPr>
                <w:rFonts w:ascii="Times New Roman" w:hAnsi="Times New Roman" w:cs="Times New Roman"/>
                <w:b/>
                <w:i/>
              </w:rPr>
              <w:t>;</w:t>
            </w:r>
          </w:p>
          <w:p w:rsidR="00DF58CB" w:rsidRPr="00DF58CB" w:rsidRDefault="00C317AB" w:rsidP="00DF58CB">
            <w:pPr>
              <w:pStyle w:val="a9"/>
              <w:rPr>
                <w:sz w:val="22"/>
                <w:szCs w:val="22"/>
              </w:rPr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4F1135" w:rsidTr="009E6858">
        <w:tc>
          <w:tcPr>
            <w:tcW w:w="10868" w:type="dxa"/>
            <w:gridSpan w:val="20"/>
          </w:tcPr>
          <w:p w:rsidR="004F1135" w:rsidRDefault="004F1135" w:rsidP="00DA1A96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t xml:space="preserve">7. Количество и мощность присоединяемых к сети трансформаторов </w:t>
            </w:r>
            <w:r w:rsidR="00DA1A96">
              <w:rPr>
                <w:rFonts w:ascii="Times New Roman" w:hAnsi="Times New Roman" w:cs="Times New Roman"/>
                <w:b/>
                <w:i/>
              </w:rPr>
              <w:t>400</w:t>
            </w:r>
            <w:r w:rsidRPr="00874BEC">
              <w:rPr>
                <w:sz w:val="22"/>
                <w:szCs w:val="22"/>
              </w:rPr>
              <w:t xml:space="preserve"> </w:t>
            </w:r>
            <w:proofErr w:type="spellStart"/>
            <w:r w:rsidRPr="00874BEC">
              <w:rPr>
                <w:rFonts w:ascii="Times New Roman" w:hAnsi="Times New Roman" w:cs="Times New Roman"/>
              </w:rPr>
              <w:t>кВА</w:t>
            </w:r>
            <w:proofErr w:type="spellEnd"/>
            <w:r w:rsidRPr="00874BEC">
              <w:rPr>
                <w:rFonts w:ascii="Times New Roman" w:hAnsi="Times New Roman" w:cs="Times New Roman"/>
              </w:rPr>
              <w:t>.</w:t>
            </w:r>
          </w:p>
        </w:tc>
      </w:tr>
      <w:tr w:rsidR="004F1135" w:rsidTr="009E6858">
        <w:tc>
          <w:tcPr>
            <w:tcW w:w="5228" w:type="dxa"/>
            <w:gridSpan w:val="10"/>
          </w:tcPr>
          <w:p w:rsidR="004F1135" w:rsidRPr="00874BEC" w:rsidRDefault="004F1135" w:rsidP="004F1135">
            <w:pPr>
              <w:ind w:firstLine="589"/>
              <w:rPr>
                <w:rFonts w:ascii="Times New Roman" w:hAnsi="Times New Roman" w:cs="Times New Roman"/>
              </w:rPr>
            </w:pPr>
            <w:r w:rsidRPr="00874BEC">
              <w:rPr>
                <w:rFonts w:ascii="Times New Roman" w:hAnsi="Times New Roman" w:cs="Times New Roman"/>
              </w:rPr>
              <w:t>8. Количество и мощность генераторов</w:t>
            </w:r>
          </w:p>
        </w:tc>
        <w:tc>
          <w:tcPr>
            <w:tcW w:w="5640" w:type="dxa"/>
            <w:gridSpan w:val="10"/>
            <w:tcBorders>
              <w:bottom w:val="single" w:sz="4" w:space="0" w:color="auto"/>
            </w:tcBorders>
          </w:tcPr>
          <w:p w:rsidR="004F1135" w:rsidRPr="00874BEC" w:rsidRDefault="00DA1A96" w:rsidP="00003AB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технологическое оборудование – 200кВт</w:t>
            </w:r>
          </w:p>
        </w:tc>
      </w:tr>
      <w:tr w:rsidR="004F1135" w:rsidTr="009E6858">
        <w:tc>
          <w:tcPr>
            <w:tcW w:w="10868" w:type="dxa"/>
            <w:gridSpan w:val="20"/>
          </w:tcPr>
          <w:p w:rsidR="004F1135" w:rsidRPr="00770628" w:rsidRDefault="004F1135" w:rsidP="004F1135">
            <w:pPr>
              <w:pStyle w:val="a9"/>
              <w:ind w:firstLine="589"/>
              <w:rPr>
                <w:rFonts w:ascii="Times New Roman" w:hAnsi="Times New Roman" w:cs="Times New Roman"/>
              </w:rPr>
            </w:pPr>
            <w:r w:rsidRPr="00770628">
              <w:rPr>
                <w:rFonts w:ascii="Times New Roman" w:hAnsi="Times New Roman" w:cs="Times New Roman"/>
              </w:rPr>
              <w:t xml:space="preserve">9. Заявляемая категория надежности </w:t>
            </w:r>
            <w:proofErr w:type="spellStart"/>
            <w:r w:rsidRPr="00770628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770628">
              <w:rPr>
                <w:rFonts w:ascii="Times New Roman" w:hAnsi="Times New Roman" w:cs="Times New Roman"/>
              </w:rPr>
              <w:t xml:space="preserve"> устройств</w:t>
            </w:r>
            <w:r w:rsidRPr="002B598B">
              <w:rPr>
                <w:rFonts w:ascii="Times New Roman" w:hAnsi="Times New Roman" w:cs="Times New Roman"/>
                <w:vertAlign w:val="superscript"/>
              </w:rPr>
              <w:t>*(6)</w:t>
            </w:r>
            <w:r w:rsidRPr="00770628">
              <w:rPr>
                <w:rFonts w:ascii="Times New Roman" w:hAnsi="Times New Roman" w:cs="Times New Roman"/>
              </w:rPr>
              <w:t>:</w:t>
            </w:r>
          </w:p>
        </w:tc>
      </w:tr>
      <w:tr w:rsidR="004F1135" w:rsidTr="009E6858">
        <w:tc>
          <w:tcPr>
            <w:tcW w:w="10868" w:type="dxa"/>
            <w:gridSpan w:val="20"/>
          </w:tcPr>
          <w:p w:rsidR="004F1135" w:rsidRPr="00874BEC" w:rsidRDefault="004F1135" w:rsidP="004F1135">
            <w:pPr>
              <w:pStyle w:val="a9"/>
              <w:rPr>
                <w:rFonts w:ascii="Times New Roman" w:hAnsi="Times New Roman" w:cs="Times New Roman"/>
              </w:rPr>
            </w:pPr>
            <w:r w:rsidRPr="00874BEC">
              <w:rPr>
                <w:sz w:val="22"/>
                <w:szCs w:val="22"/>
              </w:rPr>
              <w:t xml:space="preserve">     </w:t>
            </w:r>
            <w:r w:rsidRPr="00874BEC">
              <w:rPr>
                <w:rFonts w:ascii="Times New Roman" w:hAnsi="Times New Roman" w:cs="Times New Roman"/>
              </w:rPr>
              <w:t>I 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КатегорияНадежности1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>0.00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кВт;</w:t>
            </w:r>
          </w:p>
          <w:p w:rsidR="004F1135" w:rsidRDefault="004F1135" w:rsidP="00015532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t>II 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КатегорияНадежности2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015532">
              <w:rPr>
                <w:rFonts w:ascii="Times New Roman" w:hAnsi="Times New Roman" w:cs="Times New Roman"/>
                <w:b/>
                <w:i/>
              </w:rPr>
              <w:t>350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015532">
              <w:rPr>
                <w:rFonts w:ascii="Times New Roman" w:hAnsi="Times New Roman" w:cs="Times New Roman"/>
                <w:b/>
                <w:i/>
              </w:rPr>
              <w:t>.00</w:t>
            </w:r>
            <w:r>
              <w:rPr>
                <w:sz w:val="22"/>
                <w:szCs w:val="22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кВт;</w:t>
            </w:r>
          </w:p>
        </w:tc>
      </w:tr>
      <w:tr w:rsidR="004F1135" w:rsidTr="009E6858">
        <w:tc>
          <w:tcPr>
            <w:tcW w:w="10868" w:type="dxa"/>
            <w:gridSpan w:val="20"/>
          </w:tcPr>
          <w:p w:rsidR="004F1135" w:rsidRDefault="004F1135" w:rsidP="004F1135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lastRenderedPageBreak/>
              <w:t>III категория</w:t>
            </w:r>
            <w:r w:rsidRPr="00874BEC">
              <w:rPr>
                <w:sz w:val="22"/>
                <w:szCs w:val="22"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КатегорияНадежности3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0.00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кВт.</w:t>
            </w:r>
          </w:p>
        </w:tc>
      </w:tr>
      <w:tr w:rsidR="004F1135" w:rsidTr="009E6858">
        <w:tc>
          <w:tcPr>
            <w:tcW w:w="10868" w:type="dxa"/>
            <w:gridSpan w:val="20"/>
          </w:tcPr>
          <w:p w:rsidR="004F1135" w:rsidRDefault="004F1135" w:rsidP="004F1135">
            <w:pPr>
              <w:ind w:firstLine="0"/>
            </w:pPr>
            <w:r w:rsidRPr="00874BEC">
              <w:rPr>
                <w:sz w:val="22"/>
                <w:szCs w:val="22"/>
              </w:rPr>
              <w:t xml:space="preserve">     </w:t>
            </w:r>
            <w:r w:rsidRPr="00874BEC">
              <w:rPr>
                <w:rFonts w:ascii="Times New Roman" w:hAnsi="Times New Roman" w:cs="Times New Roman"/>
              </w:rPr>
              <w:t xml:space="preserve"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      </w:r>
            <w:proofErr w:type="spellStart"/>
            <w:r w:rsidRPr="00874BEC">
              <w:rPr>
                <w:rFonts w:ascii="Times New Roman" w:hAnsi="Times New Roman" w:cs="Times New Roman"/>
              </w:rPr>
              <w:t>несимметрию</w:t>
            </w:r>
            <w:proofErr w:type="spellEnd"/>
            <w:r w:rsidRPr="00874BEC">
              <w:rPr>
                <w:rFonts w:ascii="Times New Roman" w:hAnsi="Times New Roman" w:cs="Times New Roman"/>
              </w:rPr>
              <w:t xml:space="preserve"> напряжения в точках присоединения</w:t>
            </w:r>
            <w:r w:rsidRPr="002B598B">
              <w:rPr>
                <w:rFonts w:ascii="Times New Roman" w:hAnsi="Times New Roman" w:cs="Times New Roman"/>
                <w:vertAlign w:val="superscript"/>
              </w:rPr>
              <w:t>*(7)</w:t>
            </w:r>
          </w:p>
        </w:tc>
      </w:tr>
      <w:tr w:rsidR="004F1135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4F1135" w:rsidRDefault="00015532" w:rsidP="002849C9">
            <w:pPr>
              <w:ind w:firstLine="0"/>
            </w:pPr>
            <w:r>
              <w:rPr>
                <w:rFonts w:ascii="Times New Roman" w:hAnsi="Times New Roman" w:cs="Times New Roman"/>
                <w:b/>
                <w:i/>
              </w:rPr>
              <w:t>две КТПН 6/0,4 400кВА, перечень оборудования прилагается</w:t>
            </w:r>
          </w:p>
        </w:tc>
      </w:tr>
      <w:tr w:rsidR="004F1135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4F1135" w:rsidRDefault="004F1135" w:rsidP="004F1135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t>11. Величина и обоснование величины технологического минимума (для генераторов)</w:t>
            </w:r>
          </w:p>
        </w:tc>
      </w:tr>
      <w:tr w:rsidR="004F1135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4F1135" w:rsidRDefault="00626DE3" w:rsidP="00626DE3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МощностьГенераторов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отсутствует</w:t>
            </w:r>
            <w:proofErr w:type="spellEnd"/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4F1135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4F1135" w:rsidRDefault="004F1135" w:rsidP="004F1135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t>12. Необходимость наличия технологической и (или) аварийной брони</w:t>
            </w:r>
            <w:r w:rsidRPr="002B598B">
              <w:rPr>
                <w:rFonts w:ascii="Times New Roman" w:hAnsi="Times New Roman" w:cs="Times New Roman"/>
                <w:vertAlign w:val="superscript"/>
              </w:rPr>
              <w:t>*(8)</w:t>
            </w:r>
          </w:p>
        </w:tc>
      </w:tr>
      <w:tr w:rsidR="00BB2B47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BB2B47" w:rsidRDefault="00BB2B47" w:rsidP="00076884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ТехнологическаяБронь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отсутствует</w:t>
            </w:r>
            <w:proofErr w:type="spellEnd"/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4F1135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4F1135" w:rsidRDefault="004F1135" w:rsidP="004F1135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t>Величина и обоснование технологической и аварийной брони</w:t>
            </w:r>
          </w:p>
        </w:tc>
      </w:tr>
      <w:tr w:rsidR="004F1135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4F1135" w:rsidRDefault="00CB148E" w:rsidP="004F1135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ТехнологическаяБронь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отсутствует</w:t>
            </w:r>
            <w:proofErr w:type="spellEnd"/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4F1135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4F1135" w:rsidRPr="00397756" w:rsidRDefault="004F1135" w:rsidP="004F1135">
            <w:pPr>
              <w:pStyle w:val="a9"/>
              <w:ind w:firstLine="589"/>
              <w:jc w:val="both"/>
              <w:rPr>
                <w:rFonts w:ascii="Times New Roman" w:hAnsi="Times New Roman" w:cs="Times New Roman"/>
              </w:rPr>
            </w:pPr>
            <w:r w:rsidRPr="00874BEC">
              <w:rPr>
                <w:rFonts w:ascii="Times New Roman" w:hAnsi="Times New Roman" w:cs="Times New Roman"/>
              </w:rPr>
      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      </w:r>
          </w:p>
        </w:tc>
      </w:tr>
      <w:tr w:rsidR="004F1135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</w:tr>
      <w:tr w:rsidR="00033615" w:rsidTr="009E6858"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  <w:jc w:val="center"/>
            </w:pPr>
            <w:r w:rsidRPr="00874BEC">
              <w:t>Этап (очередь) строительства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Pr="00874BEC" w:rsidRDefault="004F1135" w:rsidP="004F1135">
            <w:pPr>
              <w:pStyle w:val="a8"/>
              <w:jc w:val="center"/>
            </w:pPr>
            <w:r w:rsidRPr="00874BEC">
              <w:t xml:space="preserve">Планируемый срок проектирования </w:t>
            </w:r>
            <w:proofErr w:type="spellStart"/>
            <w:r w:rsidRPr="00874BEC">
              <w:t>энергопринимающих</w:t>
            </w:r>
            <w:proofErr w:type="spellEnd"/>
            <w:r w:rsidRPr="00874BEC">
              <w:t xml:space="preserve"> устройств</w:t>
            </w:r>
          </w:p>
          <w:p w:rsidR="004F1135" w:rsidRDefault="004F1135" w:rsidP="004F1135">
            <w:pPr>
              <w:ind w:firstLine="0"/>
              <w:jc w:val="center"/>
            </w:pPr>
            <w:r w:rsidRPr="00874BEC">
              <w:t>(месяц, год)</w:t>
            </w:r>
          </w:p>
        </w:tc>
        <w:tc>
          <w:tcPr>
            <w:tcW w:w="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  <w:jc w:val="center"/>
            </w:pPr>
            <w:r w:rsidRPr="00874BEC">
              <w:t xml:space="preserve">Планируемый срок введения </w:t>
            </w:r>
            <w:proofErr w:type="spellStart"/>
            <w:r w:rsidRPr="00874BEC">
              <w:t>энергопринимающих</w:t>
            </w:r>
            <w:proofErr w:type="spellEnd"/>
            <w:r w:rsidRPr="00874BEC">
              <w:t xml:space="preserve"> устройств в эксплуатацию (месяц, год)</w:t>
            </w: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  <w:jc w:val="center"/>
            </w:pPr>
            <w:r w:rsidRPr="00874BEC">
              <w:t xml:space="preserve">Максимальная мощность </w:t>
            </w:r>
            <w:proofErr w:type="spellStart"/>
            <w:r w:rsidRPr="00874BEC">
              <w:t>энергопринимающих</w:t>
            </w:r>
            <w:proofErr w:type="spellEnd"/>
            <w:r w:rsidRPr="00874BEC">
              <w:t xml:space="preserve"> устройств (кВт)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  <w:jc w:val="center"/>
            </w:pPr>
            <w:r w:rsidRPr="00874BEC">
              <w:t xml:space="preserve">Категория надежности </w:t>
            </w:r>
            <w:proofErr w:type="spellStart"/>
            <w:r w:rsidRPr="00874BEC">
              <w:t>энергопринимающих</w:t>
            </w:r>
            <w:proofErr w:type="spellEnd"/>
            <w:r w:rsidRPr="00874BEC">
              <w:t xml:space="preserve"> устройств</w:t>
            </w:r>
          </w:p>
        </w:tc>
      </w:tr>
      <w:tr w:rsidR="00033615" w:rsidTr="009E6858"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2C411B" w:rsidP="002C411B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СрокПроектирования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11.07.2022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  <w:tc>
          <w:tcPr>
            <w:tcW w:w="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B0250A" w:rsidP="004F1135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Pr="00B0250A">
              <w:rPr>
                <w:rFonts w:ascii="Times New Roman" w:hAnsi="Times New Roman" w:cs="Times New Roman"/>
                <w:b/>
                <w:i/>
              </w:rPr>
              <w:instrText>СрокПоэтапногоВведения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08.08.2022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A4737D" w:rsidP="00015532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МаксМощность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015532">
              <w:rPr>
                <w:rFonts w:ascii="Times New Roman" w:hAnsi="Times New Roman" w:cs="Times New Roman"/>
                <w:b/>
                <w:i/>
              </w:rPr>
              <w:t>350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D" w:rsidRPr="00874BEC" w:rsidRDefault="00A4737D" w:rsidP="00A4737D">
            <w:pPr>
              <w:pStyle w:val="a9"/>
              <w:rPr>
                <w:rFonts w:ascii="Times New Roman" w:hAnsi="Times New Roman" w:cs="Times New Roman"/>
              </w:rPr>
            </w:pPr>
            <w:r w:rsidRPr="00874BEC">
              <w:rPr>
                <w:rFonts w:ascii="Times New Roman" w:hAnsi="Times New Roman" w:cs="Times New Roman"/>
              </w:rPr>
              <w:t>I 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КатегорияНадежности1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 w:rsidRPr="00EA5E6C">
              <w:rPr>
                <w:rFonts w:ascii="Times New Roman" w:hAnsi="Times New Roman" w:cs="Times New Roman"/>
                <w:b/>
                <w:i/>
              </w:rPr>
              <w:t>0.00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кВт;</w:t>
            </w:r>
          </w:p>
          <w:p w:rsidR="00A4737D" w:rsidRDefault="00A4737D" w:rsidP="00A4737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74BEC">
              <w:rPr>
                <w:rFonts w:ascii="Times New Roman" w:hAnsi="Times New Roman" w:cs="Times New Roman"/>
              </w:rPr>
              <w:t>II 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15532">
              <w:rPr>
                <w:rFonts w:ascii="Times New Roman" w:hAnsi="Times New Roman" w:cs="Times New Roman"/>
                <w:b/>
                <w:i/>
              </w:rPr>
              <w:t>350.00</w:t>
            </w:r>
            <w:r>
              <w:rPr>
                <w:sz w:val="22"/>
                <w:szCs w:val="22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кВт;</w:t>
            </w:r>
          </w:p>
          <w:p w:rsidR="004F1135" w:rsidRDefault="00A4737D" w:rsidP="00A4737D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III категория</w:t>
            </w:r>
            <w:r w:rsidRPr="00874BEC">
              <w:rPr>
                <w:sz w:val="22"/>
                <w:szCs w:val="22"/>
              </w:rPr>
              <w:t xml:space="preserve">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КатегорияНадежности3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 w:rsidRPr="00015532">
              <w:rPr>
                <w:rFonts w:ascii="Times New Roman" w:hAnsi="Times New Roman" w:cs="Times New Roman"/>
                <w:b/>
                <w:i/>
              </w:rPr>
              <w:t>0.00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874BEC">
              <w:rPr>
                <w:rFonts w:ascii="Times New Roman" w:hAnsi="Times New Roman" w:cs="Times New Roman"/>
              </w:rPr>
              <w:t>кВт.</w:t>
            </w:r>
          </w:p>
        </w:tc>
      </w:tr>
      <w:tr w:rsidR="00033615" w:rsidTr="009E6858"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  <w:tc>
          <w:tcPr>
            <w:tcW w:w="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</w:tr>
      <w:tr w:rsidR="00033615" w:rsidTr="009E6858"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  <w:tc>
          <w:tcPr>
            <w:tcW w:w="2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35" w:rsidRDefault="004F1135" w:rsidP="004F1135">
            <w:pPr>
              <w:ind w:firstLine="0"/>
            </w:pPr>
          </w:p>
        </w:tc>
      </w:tr>
      <w:tr w:rsidR="004F1135" w:rsidTr="009E6858">
        <w:tc>
          <w:tcPr>
            <w:tcW w:w="10868" w:type="dxa"/>
            <w:gridSpan w:val="20"/>
          </w:tcPr>
          <w:p w:rsidR="00DC38F2" w:rsidRDefault="00DC38F2" w:rsidP="00015532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</w:p>
          <w:p w:rsidR="004F1135" w:rsidRDefault="004F1135" w:rsidP="004F1135">
            <w:pPr>
              <w:ind w:firstLine="589"/>
            </w:pPr>
            <w:r w:rsidRPr="00874BEC">
              <w:rPr>
                <w:rFonts w:ascii="Times New Roman" w:hAnsi="Times New Roman" w:cs="Times New Roman"/>
              </w:rPr>
              <w:t>14. Гарантирующий поставщик (</w:t>
            </w:r>
            <w:proofErr w:type="spellStart"/>
            <w:r w:rsidRPr="00874BEC">
              <w:rPr>
                <w:rFonts w:ascii="Times New Roman" w:hAnsi="Times New Roman" w:cs="Times New Roman"/>
              </w:rPr>
              <w:t>энергосбытовая</w:t>
            </w:r>
            <w:proofErr w:type="spellEnd"/>
            <w:r w:rsidRPr="00874BEC">
              <w:rPr>
                <w:rFonts w:ascii="Times New Roman" w:hAnsi="Times New Roman" w:cs="Times New Roman"/>
              </w:rPr>
              <w:t xml:space="preserve"> организация), с которым планируется заключение договора энергоснабжения (купли-продажи электрической энергии (мощности)</w:t>
            </w:r>
          </w:p>
        </w:tc>
      </w:tr>
      <w:tr w:rsidR="004F1135" w:rsidTr="009E6858">
        <w:tc>
          <w:tcPr>
            <w:tcW w:w="10868" w:type="dxa"/>
            <w:gridSpan w:val="20"/>
            <w:tcBorders>
              <w:bottom w:val="single" w:sz="4" w:space="0" w:color="auto"/>
            </w:tcBorders>
          </w:tcPr>
          <w:p w:rsidR="004F1135" w:rsidRDefault="002C411B" w:rsidP="004F1135">
            <w:pPr>
              <w:ind w:firstLine="0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726A97" w:rsidRPr="00726A97">
              <w:rPr>
                <w:rFonts w:ascii="Times New Roman" w:hAnsi="Times New Roman" w:cs="Times New Roman"/>
                <w:b/>
                <w:i/>
              </w:rPr>
              <w:instrText>ГарантирующийПоставщик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ООО НЭСКО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</w:tr>
      <w:tr w:rsidR="002C411B" w:rsidRPr="00136F99" w:rsidTr="009E6858">
        <w:tc>
          <w:tcPr>
            <w:tcW w:w="10868" w:type="dxa"/>
            <w:gridSpan w:val="20"/>
            <w:tcBorders>
              <w:top w:val="single" w:sz="4" w:space="0" w:color="auto"/>
            </w:tcBorders>
          </w:tcPr>
          <w:p w:rsidR="009E6858" w:rsidRDefault="009E6858" w:rsidP="00FC32A1">
            <w:pPr>
              <w:ind w:firstLine="589"/>
              <w:rPr>
                <w:rFonts w:ascii="Times New Roman" w:hAnsi="Times New Roman" w:cs="Times New Roman"/>
              </w:rPr>
            </w:pPr>
          </w:p>
          <w:p w:rsidR="00136F99" w:rsidRPr="00FC32A1" w:rsidRDefault="002C411B" w:rsidP="00D33D93">
            <w:pPr>
              <w:ind w:firstLine="589"/>
              <w:rPr>
                <w:rFonts w:ascii="Times New Roman" w:hAnsi="Times New Roman" w:cs="Times New Roman"/>
              </w:rPr>
            </w:pPr>
            <w:r w:rsidRPr="00136F99">
              <w:rPr>
                <w:rFonts w:ascii="Times New Roman" w:hAnsi="Times New Roman" w:cs="Times New Roman"/>
              </w:rPr>
              <w:t xml:space="preserve">Заявители, максимальная мощность </w:t>
            </w:r>
            <w:proofErr w:type="spellStart"/>
            <w:r w:rsidRPr="00136F99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136F99">
              <w:rPr>
                <w:rFonts w:ascii="Times New Roman" w:hAnsi="Times New Roman" w:cs="Times New Roman"/>
              </w:rPr>
              <w:t xml:space="preserve"> устройств которых составляет свыше 150 кВт и менее 670 кВт, </w:t>
            </w:r>
            <w:r w:rsidR="00D33D93">
              <w:t xml:space="preserve">пункты 7, 8, 11 и 12 </w:t>
            </w:r>
            <w:r w:rsidRPr="00136F99">
              <w:rPr>
                <w:rFonts w:ascii="Times New Roman" w:hAnsi="Times New Roman" w:cs="Times New Roman"/>
              </w:rPr>
              <w:t>настоящей заявки не заполняют</w:t>
            </w:r>
            <w:r w:rsidR="00336DDE">
              <w:t>.</w:t>
            </w:r>
          </w:p>
        </w:tc>
      </w:tr>
      <w:tr w:rsidR="002C411B" w:rsidTr="009E6858">
        <w:tc>
          <w:tcPr>
            <w:tcW w:w="10868" w:type="dxa"/>
            <w:gridSpan w:val="20"/>
          </w:tcPr>
          <w:p w:rsidR="002C411B" w:rsidRDefault="002C411B" w:rsidP="002C411B">
            <w:pPr>
              <w:ind w:firstLine="0"/>
              <w:rPr>
                <w:rFonts w:ascii="Times New Roman" w:hAnsi="Times New Roman" w:cs="Times New Roman"/>
              </w:rPr>
            </w:pPr>
            <w:r w:rsidRPr="00874BEC">
              <w:rPr>
                <w:rFonts w:ascii="Times New Roman" w:hAnsi="Times New Roman" w:cs="Times New Roman"/>
              </w:rPr>
              <w:t>Приложения:</w:t>
            </w:r>
          </w:p>
          <w:p w:rsidR="002C411B" w:rsidRDefault="002C411B" w:rsidP="002C411B">
            <w:pPr>
              <w:ind w:firstLine="0"/>
            </w:pPr>
            <w:r w:rsidRPr="00874BEC">
              <w:rPr>
                <w:rFonts w:ascii="Times New Roman" w:hAnsi="Times New Roman" w:cs="Times New Roman"/>
              </w:rPr>
              <w:t>(указать перечень прилагаемых документов)</w:t>
            </w:r>
          </w:p>
        </w:tc>
      </w:tr>
      <w:tr w:rsidR="002C411B" w:rsidTr="009E6858">
        <w:tc>
          <w:tcPr>
            <w:tcW w:w="676" w:type="dxa"/>
          </w:tcPr>
          <w:p w:rsidR="002C411B" w:rsidRDefault="002C411B" w:rsidP="002C411B">
            <w:pPr>
              <w:ind w:firstLine="0"/>
            </w:pPr>
            <w:r>
              <w:t>1.</w:t>
            </w:r>
          </w:p>
        </w:tc>
        <w:tc>
          <w:tcPr>
            <w:tcW w:w="10192" w:type="dxa"/>
            <w:gridSpan w:val="19"/>
          </w:tcPr>
          <w:p w:rsidR="002C411B" w:rsidRPr="00015532" w:rsidRDefault="00015532" w:rsidP="002C411B">
            <w:pPr>
              <w:ind w:firstLine="0"/>
              <w:rPr>
                <w:b/>
                <w:i/>
              </w:rPr>
            </w:pPr>
            <w:r w:rsidRPr="00015532">
              <w:rPr>
                <w:b/>
                <w:i/>
              </w:rPr>
              <w:t>Информационная карточка предприятия</w:t>
            </w:r>
          </w:p>
        </w:tc>
      </w:tr>
      <w:tr w:rsidR="002C411B" w:rsidTr="009E6858">
        <w:tc>
          <w:tcPr>
            <w:tcW w:w="676" w:type="dxa"/>
          </w:tcPr>
          <w:p w:rsidR="002C411B" w:rsidRDefault="002C411B" w:rsidP="002C411B">
            <w:pPr>
              <w:ind w:firstLine="0"/>
            </w:pPr>
            <w:r>
              <w:t>2.</w:t>
            </w:r>
          </w:p>
        </w:tc>
        <w:tc>
          <w:tcPr>
            <w:tcW w:w="10192" w:type="dxa"/>
            <w:gridSpan w:val="19"/>
          </w:tcPr>
          <w:p w:rsidR="002C411B" w:rsidRPr="00015532" w:rsidRDefault="00015532" w:rsidP="002C411B">
            <w:pPr>
              <w:ind w:firstLine="0"/>
              <w:rPr>
                <w:b/>
                <w:i/>
              </w:rPr>
            </w:pPr>
            <w:r w:rsidRPr="00015532">
              <w:rPr>
                <w:b/>
                <w:i/>
              </w:rPr>
              <w:t>Договор аренды земельного участка</w:t>
            </w:r>
          </w:p>
        </w:tc>
      </w:tr>
      <w:tr w:rsidR="002C411B" w:rsidTr="009E6858">
        <w:tc>
          <w:tcPr>
            <w:tcW w:w="676" w:type="dxa"/>
          </w:tcPr>
          <w:p w:rsidR="002C411B" w:rsidRDefault="002C411B" w:rsidP="002C411B">
            <w:pPr>
              <w:ind w:firstLine="0"/>
            </w:pPr>
            <w:r>
              <w:t>3.</w:t>
            </w:r>
          </w:p>
        </w:tc>
        <w:tc>
          <w:tcPr>
            <w:tcW w:w="10192" w:type="dxa"/>
            <w:gridSpan w:val="19"/>
          </w:tcPr>
          <w:p w:rsidR="00015532" w:rsidRPr="00015532" w:rsidRDefault="00015532" w:rsidP="002C411B">
            <w:pPr>
              <w:ind w:firstLine="0"/>
              <w:rPr>
                <w:b/>
                <w:i/>
              </w:rPr>
            </w:pPr>
            <w:r w:rsidRPr="00015532">
              <w:rPr>
                <w:b/>
                <w:i/>
              </w:rPr>
              <w:t>Доверенность</w:t>
            </w:r>
          </w:p>
        </w:tc>
      </w:tr>
      <w:tr w:rsidR="002C411B" w:rsidTr="009E6858">
        <w:tc>
          <w:tcPr>
            <w:tcW w:w="676" w:type="dxa"/>
          </w:tcPr>
          <w:p w:rsidR="002C411B" w:rsidRDefault="002C411B" w:rsidP="002C411B">
            <w:pPr>
              <w:ind w:firstLine="0"/>
            </w:pPr>
            <w:r>
              <w:t>4.</w:t>
            </w:r>
          </w:p>
          <w:p w:rsidR="00015532" w:rsidRDefault="00015532" w:rsidP="002C411B">
            <w:pPr>
              <w:ind w:firstLine="0"/>
            </w:pPr>
            <w:r>
              <w:t>5.</w:t>
            </w:r>
          </w:p>
        </w:tc>
        <w:tc>
          <w:tcPr>
            <w:tcW w:w="10192" w:type="dxa"/>
            <w:gridSpan w:val="19"/>
          </w:tcPr>
          <w:p w:rsidR="002C411B" w:rsidRPr="00015532" w:rsidRDefault="00015532" w:rsidP="002C411B">
            <w:pPr>
              <w:ind w:firstLine="0"/>
              <w:rPr>
                <w:b/>
                <w:i/>
              </w:rPr>
            </w:pPr>
            <w:r w:rsidRPr="00015532">
              <w:rPr>
                <w:b/>
                <w:i/>
              </w:rPr>
              <w:t>Ситуационная схема расположения</w:t>
            </w:r>
          </w:p>
          <w:p w:rsidR="00015532" w:rsidRPr="00015532" w:rsidRDefault="00015532" w:rsidP="002C411B">
            <w:pPr>
              <w:ind w:firstLine="0"/>
              <w:rPr>
                <w:b/>
                <w:i/>
              </w:rPr>
            </w:pPr>
            <w:r w:rsidRPr="00015532">
              <w:rPr>
                <w:b/>
                <w:i/>
              </w:rPr>
              <w:t>Перечень оборудования</w:t>
            </w:r>
          </w:p>
        </w:tc>
      </w:tr>
      <w:tr w:rsidR="002C411B" w:rsidTr="009E6858">
        <w:tc>
          <w:tcPr>
            <w:tcW w:w="676" w:type="dxa"/>
          </w:tcPr>
          <w:p w:rsidR="002C411B" w:rsidRDefault="002C411B" w:rsidP="002C411B">
            <w:pPr>
              <w:ind w:firstLine="0"/>
            </w:pPr>
          </w:p>
        </w:tc>
        <w:tc>
          <w:tcPr>
            <w:tcW w:w="644" w:type="dxa"/>
          </w:tcPr>
          <w:p w:rsidR="002C411B" w:rsidRDefault="002C411B" w:rsidP="002C411B">
            <w:pPr>
              <w:ind w:firstLine="0"/>
            </w:pPr>
          </w:p>
        </w:tc>
        <w:tc>
          <w:tcPr>
            <w:tcW w:w="1911" w:type="dxa"/>
            <w:gridSpan w:val="4"/>
          </w:tcPr>
          <w:p w:rsidR="002C411B" w:rsidRDefault="002C411B" w:rsidP="002C411B">
            <w:pPr>
              <w:ind w:firstLine="0"/>
            </w:pPr>
          </w:p>
        </w:tc>
        <w:tc>
          <w:tcPr>
            <w:tcW w:w="3460" w:type="dxa"/>
            <w:gridSpan w:val="8"/>
          </w:tcPr>
          <w:p w:rsidR="002C411B" w:rsidRDefault="002C411B" w:rsidP="002C411B">
            <w:pPr>
              <w:ind w:firstLine="0"/>
            </w:pPr>
          </w:p>
        </w:tc>
        <w:tc>
          <w:tcPr>
            <w:tcW w:w="1435" w:type="dxa"/>
            <w:gridSpan w:val="3"/>
          </w:tcPr>
          <w:p w:rsidR="002C411B" w:rsidRDefault="002C411B" w:rsidP="002C411B">
            <w:pPr>
              <w:ind w:firstLine="0"/>
            </w:pPr>
          </w:p>
        </w:tc>
        <w:tc>
          <w:tcPr>
            <w:tcW w:w="422" w:type="dxa"/>
            <w:gridSpan w:val="2"/>
          </w:tcPr>
          <w:p w:rsidR="002C411B" w:rsidRDefault="002C411B" w:rsidP="002C411B">
            <w:pPr>
              <w:ind w:firstLine="0"/>
            </w:pPr>
          </w:p>
        </w:tc>
        <w:tc>
          <w:tcPr>
            <w:tcW w:w="2320" w:type="dxa"/>
          </w:tcPr>
          <w:p w:rsidR="002C411B" w:rsidRDefault="002C411B" w:rsidP="002C411B">
            <w:pPr>
              <w:ind w:firstLine="0"/>
            </w:pPr>
          </w:p>
        </w:tc>
      </w:tr>
      <w:tr w:rsidR="002C411B" w:rsidTr="009E6858">
        <w:tc>
          <w:tcPr>
            <w:tcW w:w="10868" w:type="dxa"/>
            <w:gridSpan w:val="20"/>
          </w:tcPr>
          <w:p w:rsidR="002C411B" w:rsidRDefault="002C411B" w:rsidP="002C411B">
            <w:pPr>
              <w:ind w:firstLine="0"/>
            </w:pPr>
            <w:r>
              <w:t>Руководитель организации (заявитель)</w:t>
            </w:r>
          </w:p>
        </w:tc>
      </w:tr>
      <w:tr w:rsidR="002C411B" w:rsidTr="009E6858">
        <w:tc>
          <w:tcPr>
            <w:tcW w:w="6237" w:type="dxa"/>
            <w:gridSpan w:val="12"/>
            <w:tcBorders>
              <w:bottom w:val="single" w:sz="4" w:space="0" w:color="auto"/>
            </w:tcBorders>
          </w:tcPr>
          <w:p w:rsidR="002C411B" w:rsidRDefault="00015532" w:rsidP="002C411B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i/>
              </w:rPr>
              <w:t>Иванов Иван Иванович</w:t>
            </w:r>
          </w:p>
        </w:tc>
        <w:tc>
          <w:tcPr>
            <w:tcW w:w="1889" w:type="dxa"/>
            <w:gridSpan w:val="5"/>
          </w:tcPr>
          <w:p w:rsidR="002C411B" w:rsidRDefault="002C411B" w:rsidP="002C411B">
            <w:pPr>
              <w:ind w:firstLine="0"/>
            </w:pPr>
          </w:p>
        </w:tc>
        <w:tc>
          <w:tcPr>
            <w:tcW w:w="422" w:type="dxa"/>
            <w:gridSpan w:val="2"/>
          </w:tcPr>
          <w:p w:rsidR="002C411B" w:rsidRDefault="002C411B" w:rsidP="002C411B">
            <w:pPr>
              <w:ind w:firstLine="0"/>
            </w:pPr>
          </w:p>
        </w:tc>
        <w:tc>
          <w:tcPr>
            <w:tcW w:w="2320" w:type="dxa"/>
          </w:tcPr>
          <w:p w:rsidR="002C411B" w:rsidRDefault="002C411B" w:rsidP="002C411B">
            <w:pPr>
              <w:ind w:firstLine="0"/>
            </w:pPr>
          </w:p>
        </w:tc>
      </w:tr>
      <w:tr w:rsidR="002C411B" w:rsidTr="009E6858">
        <w:tc>
          <w:tcPr>
            <w:tcW w:w="6237" w:type="dxa"/>
            <w:gridSpan w:val="12"/>
            <w:tcBorders>
              <w:top w:val="single" w:sz="4" w:space="0" w:color="auto"/>
            </w:tcBorders>
          </w:tcPr>
          <w:p w:rsidR="002C411B" w:rsidRPr="00D110D2" w:rsidRDefault="002C411B" w:rsidP="002C411B">
            <w:pPr>
              <w:ind w:firstLine="0"/>
              <w:jc w:val="center"/>
              <w:rPr>
                <w:sz w:val="18"/>
                <w:szCs w:val="18"/>
              </w:rPr>
            </w:pPr>
            <w:r w:rsidRPr="00D110D2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889" w:type="dxa"/>
            <w:gridSpan w:val="5"/>
          </w:tcPr>
          <w:p w:rsidR="002C411B" w:rsidRDefault="002C411B" w:rsidP="002C411B">
            <w:pPr>
              <w:ind w:firstLine="0"/>
            </w:pPr>
          </w:p>
        </w:tc>
        <w:tc>
          <w:tcPr>
            <w:tcW w:w="422" w:type="dxa"/>
            <w:gridSpan w:val="2"/>
          </w:tcPr>
          <w:p w:rsidR="002C411B" w:rsidRDefault="002C411B" w:rsidP="002C411B">
            <w:pPr>
              <w:ind w:firstLine="0"/>
            </w:pPr>
          </w:p>
        </w:tc>
        <w:tc>
          <w:tcPr>
            <w:tcW w:w="2320" w:type="dxa"/>
          </w:tcPr>
          <w:p w:rsidR="002C411B" w:rsidRDefault="002C411B" w:rsidP="002C411B">
            <w:pPr>
              <w:ind w:firstLine="0"/>
            </w:pPr>
          </w:p>
        </w:tc>
      </w:tr>
      <w:tr w:rsidR="002C411B" w:rsidTr="009E6858">
        <w:tc>
          <w:tcPr>
            <w:tcW w:w="6237" w:type="dxa"/>
            <w:gridSpan w:val="12"/>
            <w:tcBorders>
              <w:bottom w:val="single" w:sz="4" w:space="0" w:color="auto"/>
            </w:tcBorders>
          </w:tcPr>
          <w:p w:rsidR="002C411B" w:rsidRDefault="002C411B" w:rsidP="00015532">
            <w:pPr>
              <w:ind w:firstLine="0"/>
              <w:jc w:val="center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Телефон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73466</w:t>
            </w:r>
            <w:r w:rsidR="00015532">
              <w:rPr>
                <w:rFonts w:ascii="Times New Roman" w:hAnsi="Times New Roman" w:cs="Times New Roman"/>
                <w:b/>
                <w:i/>
              </w:rPr>
              <w:t>600010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336DD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36DDE"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="00336DDE"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="00336DDE"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="00336DDE" w:rsidRPr="0032722E">
              <w:rPr>
                <w:rFonts w:ascii="Times New Roman" w:hAnsi="Times New Roman" w:cs="Times New Roman"/>
                <w:b/>
                <w:i/>
              </w:rPr>
              <w:instrText>ЭлАдрес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 w:rsidR="00015532">
              <w:rPr>
                <w:rFonts w:ascii="Times New Roman" w:hAnsi="Times New Roman" w:cs="Times New Roman"/>
                <w:b/>
                <w:i/>
                <w:lang w:val="en-US"/>
              </w:rPr>
              <w:t>promhold</w:t>
            </w:r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@yandex.ru</w:t>
            </w:r>
            <w:r w:rsidR="00336DDE"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  <w:tc>
          <w:tcPr>
            <w:tcW w:w="1889" w:type="dxa"/>
            <w:gridSpan w:val="5"/>
          </w:tcPr>
          <w:p w:rsidR="002C411B" w:rsidRDefault="002C411B" w:rsidP="002C411B">
            <w:pPr>
              <w:ind w:firstLine="0"/>
            </w:pPr>
          </w:p>
        </w:tc>
        <w:tc>
          <w:tcPr>
            <w:tcW w:w="422" w:type="dxa"/>
            <w:gridSpan w:val="2"/>
          </w:tcPr>
          <w:p w:rsidR="002C411B" w:rsidRDefault="002C411B" w:rsidP="002C411B">
            <w:pPr>
              <w:ind w:firstLine="0"/>
            </w:pPr>
          </w:p>
        </w:tc>
        <w:tc>
          <w:tcPr>
            <w:tcW w:w="2320" w:type="dxa"/>
          </w:tcPr>
          <w:p w:rsidR="002C411B" w:rsidRDefault="002C411B" w:rsidP="002C411B">
            <w:pPr>
              <w:ind w:firstLine="0"/>
            </w:pPr>
          </w:p>
        </w:tc>
      </w:tr>
      <w:tr w:rsidR="002C411B" w:rsidTr="009E6858">
        <w:tc>
          <w:tcPr>
            <w:tcW w:w="6237" w:type="dxa"/>
            <w:gridSpan w:val="12"/>
            <w:tcBorders>
              <w:top w:val="single" w:sz="4" w:space="0" w:color="auto"/>
            </w:tcBorders>
          </w:tcPr>
          <w:p w:rsidR="009E6858" w:rsidRPr="000F7571" w:rsidRDefault="009E6858" w:rsidP="009E685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7571">
              <w:rPr>
                <w:rFonts w:ascii="Times New Roman" w:hAnsi="Times New Roman" w:cs="Times New Roman"/>
                <w:sz w:val="18"/>
                <w:szCs w:val="18"/>
              </w:rPr>
              <w:t xml:space="preserve">(выделенный оператором подвижной радиотелефонной связи </w:t>
            </w:r>
          </w:p>
          <w:p w:rsidR="009E6858" w:rsidRPr="000F7571" w:rsidRDefault="009E6858" w:rsidP="009E6858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0F7571">
              <w:rPr>
                <w:rFonts w:ascii="Times New Roman" w:hAnsi="Times New Roman" w:cs="Times New Roman"/>
                <w:sz w:val="18"/>
                <w:szCs w:val="18"/>
              </w:rPr>
              <w:t>абонентский номер и адрес электронной почты заявителя)</w:t>
            </w:r>
          </w:p>
          <w:p w:rsidR="002C411B" w:rsidRPr="000F7571" w:rsidRDefault="002C411B" w:rsidP="002C411B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5"/>
          </w:tcPr>
          <w:p w:rsidR="002C411B" w:rsidRDefault="002C411B" w:rsidP="002C411B">
            <w:pPr>
              <w:ind w:firstLine="0"/>
            </w:pPr>
          </w:p>
        </w:tc>
        <w:tc>
          <w:tcPr>
            <w:tcW w:w="422" w:type="dxa"/>
            <w:gridSpan w:val="2"/>
          </w:tcPr>
          <w:p w:rsidR="002C411B" w:rsidRDefault="002C411B" w:rsidP="002C411B">
            <w:pPr>
              <w:ind w:firstLine="0"/>
            </w:pPr>
          </w:p>
        </w:tc>
        <w:tc>
          <w:tcPr>
            <w:tcW w:w="2320" w:type="dxa"/>
          </w:tcPr>
          <w:p w:rsidR="002C411B" w:rsidRDefault="002C411B" w:rsidP="002C411B">
            <w:pPr>
              <w:ind w:firstLine="0"/>
            </w:pPr>
          </w:p>
        </w:tc>
      </w:tr>
      <w:tr w:rsidR="002C411B" w:rsidTr="009E6858">
        <w:tc>
          <w:tcPr>
            <w:tcW w:w="4960" w:type="dxa"/>
            <w:gridSpan w:val="9"/>
            <w:tcBorders>
              <w:bottom w:val="single" w:sz="4" w:space="0" w:color="auto"/>
            </w:tcBorders>
          </w:tcPr>
          <w:p w:rsidR="002C411B" w:rsidRDefault="002C411B" w:rsidP="002C411B">
            <w:pPr>
              <w:ind w:firstLine="0"/>
              <w:jc w:val="center"/>
            </w:pP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 w:rsidRPr="00E34444">
              <w:rPr>
                <w:rFonts w:ascii="Times New Roman" w:hAnsi="Times New Roman" w:cs="Times New Roman"/>
                <w:b/>
                <w:i/>
              </w:rPr>
              <w:instrText>ДолжностьПодписанта</w:instrText>
            </w:r>
            <w:r w:rsidR="00EA5E6C"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Генеральный</w:t>
            </w:r>
            <w:proofErr w:type="spellEnd"/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="00EA5E6C">
              <w:rPr>
                <w:rFonts w:ascii="Times New Roman" w:hAnsi="Times New Roman" w:cs="Times New Roman"/>
                <w:b/>
                <w:i/>
                <w:lang w:val="en-US"/>
              </w:rPr>
              <w:t>директор</w:t>
            </w:r>
            <w:proofErr w:type="spellEnd"/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</w:p>
        </w:tc>
        <w:tc>
          <w:tcPr>
            <w:tcW w:w="515" w:type="dxa"/>
            <w:gridSpan w:val="2"/>
          </w:tcPr>
          <w:p w:rsidR="002C411B" w:rsidRDefault="002C411B" w:rsidP="002C411B">
            <w:pPr>
              <w:ind w:firstLine="0"/>
            </w:pPr>
          </w:p>
        </w:tc>
        <w:tc>
          <w:tcPr>
            <w:tcW w:w="2363" w:type="dxa"/>
            <w:gridSpan w:val="5"/>
            <w:tcBorders>
              <w:bottom w:val="single" w:sz="4" w:space="0" w:color="auto"/>
            </w:tcBorders>
          </w:tcPr>
          <w:p w:rsidR="002C411B" w:rsidRDefault="002C411B" w:rsidP="002C411B">
            <w:pPr>
              <w:ind w:firstLine="0"/>
            </w:pPr>
          </w:p>
        </w:tc>
        <w:tc>
          <w:tcPr>
            <w:tcW w:w="3030" w:type="dxa"/>
            <w:gridSpan w:val="4"/>
          </w:tcPr>
          <w:p w:rsidR="002C411B" w:rsidRDefault="002C411B" w:rsidP="002C411B">
            <w:pPr>
              <w:ind w:firstLine="0"/>
            </w:pPr>
          </w:p>
        </w:tc>
      </w:tr>
      <w:tr w:rsidR="002C411B" w:rsidTr="009E6858">
        <w:tc>
          <w:tcPr>
            <w:tcW w:w="4960" w:type="dxa"/>
            <w:gridSpan w:val="9"/>
            <w:tcBorders>
              <w:top w:val="single" w:sz="4" w:space="0" w:color="auto"/>
            </w:tcBorders>
          </w:tcPr>
          <w:p w:rsidR="002C411B" w:rsidRDefault="002C411B" w:rsidP="002C411B">
            <w:pPr>
              <w:ind w:firstLine="0"/>
              <w:jc w:val="center"/>
            </w:pPr>
            <w:r w:rsidRPr="00D110D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должность</w:t>
            </w:r>
            <w:r w:rsidRPr="00D110D2">
              <w:rPr>
                <w:sz w:val="18"/>
                <w:szCs w:val="18"/>
              </w:rPr>
              <w:t>)</w:t>
            </w:r>
          </w:p>
        </w:tc>
        <w:tc>
          <w:tcPr>
            <w:tcW w:w="515" w:type="dxa"/>
            <w:gridSpan w:val="2"/>
          </w:tcPr>
          <w:p w:rsidR="002C411B" w:rsidRDefault="002C411B" w:rsidP="002C411B">
            <w:pPr>
              <w:ind w:firstLine="0"/>
              <w:jc w:val="center"/>
            </w:pPr>
          </w:p>
        </w:tc>
        <w:tc>
          <w:tcPr>
            <w:tcW w:w="2363" w:type="dxa"/>
            <w:gridSpan w:val="5"/>
            <w:tcBorders>
              <w:top w:val="single" w:sz="4" w:space="0" w:color="auto"/>
            </w:tcBorders>
          </w:tcPr>
          <w:p w:rsidR="002C411B" w:rsidRDefault="002C411B" w:rsidP="002C411B">
            <w:pPr>
              <w:ind w:firstLine="0"/>
              <w:jc w:val="center"/>
            </w:pPr>
            <w:r w:rsidRPr="00D110D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подпись</w:t>
            </w:r>
            <w:r w:rsidRPr="00D110D2">
              <w:rPr>
                <w:sz w:val="18"/>
                <w:szCs w:val="18"/>
              </w:rPr>
              <w:t>)</w:t>
            </w:r>
          </w:p>
        </w:tc>
        <w:tc>
          <w:tcPr>
            <w:tcW w:w="3030" w:type="dxa"/>
            <w:gridSpan w:val="4"/>
          </w:tcPr>
          <w:p w:rsidR="002C411B" w:rsidRDefault="002C411B" w:rsidP="002C411B">
            <w:pPr>
              <w:ind w:firstLine="0"/>
              <w:jc w:val="center"/>
            </w:pPr>
          </w:p>
        </w:tc>
      </w:tr>
      <w:tr w:rsidR="002C411B" w:rsidTr="009E6858">
        <w:tc>
          <w:tcPr>
            <w:tcW w:w="10868" w:type="dxa"/>
            <w:gridSpan w:val="20"/>
          </w:tcPr>
          <w:p w:rsidR="002C411B" w:rsidRDefault="002C411B" w:rsidP="002C411B">
            <w:pPr>
              <w:ind w:firstLine="0"/>
            </w:pPr>
          </w:p>
        </w:tc>
      </w:tr>
      <w:tr w:rsidR="002C411B" w:rsidTr="009E6858">
        <w:tc>
          <w:tcPr>
            <w:tcW w:w="10868" w:type="dxa"/>
            <w:gridSpan w:val="20"/>
          </w:tcPr>
          <w:p w:rsidR="002C411B" w:rsidRDefault="002C411B" w:rsidP="002C411B">
            <w:pPr>
              <w:ind w:firstLine="0"/>
            </w:pPr>
            <w:r>
              <w:t>М.П.</w:t>
            </w:r>
          </w:p>
        </w:tc>
      </w:tr>
      <w:tr w:rsidR="002C411B" w:rsidTr="009E6858">
        <w:tc>
          <w:tcPr>
            <w:tcW w:w="4655" w:type="dxa"/>
            <w:gridSpan w:val="8"/>
            <w:tcBorders>
              <w:top w:val="single" w:sz="4" w:space="0" w:color="auto"/>
            </w:tcBorders>
          </w:tcPr>
          <w:p w:rsidR="002C411B" w:rsidRDefault="002C411B" w:rsidP="002C411B">
            <w:pPr>
              <w:ind w:firstLine="0"/>
            </w:pPr>
          </w:p>
        </w:tc>
        <w:tc>
          <w:tcPr>
            <w:tcW w:w="6213" w:type="dxa"/>
            <w:gridSpan w:val="12"/>
          </w:tcPr>
          <w:p w:rsidR="002C411B" w:rsidRDefault="002C411B" w:rsidP="002C411B">
            <w:pPr>
              <w:ind w:firstLine="0"/>
            </w:pPr>
          </w:p>
        </w:tc>
      </w:tr>
      <w:tr w:rsidR="00522F64" w:rsidRPr="008154D5" w:rsidTr="009E6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2F64" w:rsidRPr="008154D5" w:rsidRDefault="00522F64" w:rsidP="00A67D66">
            <w:pPr>
              <w:spacing w:after="12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  <w:r w:rsidRPr="008154D5">
              <w:rPr>
                <w:rFonts w:ascii="Times New Roman" w:hAnsi="Times New Roman" w:cs="Times New Roman"/>
              </w:rPr>
              <w:t xml:space="preserve">: (ФИО, тел.) </w:t>
            </w:r>
          </w:p>
        </w:tc>
        <w:tc>
          <w:tcPr>
            <w:tcW w:w="62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F64" w:rsidRPr="00015532" w:rsidRDefault="00015532" w:rsidP="0093387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i/>
              </w:rPr>
              <w:t xml:space="preserve">Петров Илья Николаевич 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begin"/>
            </w:r>
            <w:r w:rsidRPr="00B95D64">
              <w:rPr>
                <w:rFonts w:ascii="Times New Roman" w:hAnsi="Times New Roman" w:cs="Times New Roman"/>
                <w:b/>
                <w:i/>
                <w:lang w:val="en-US"/>
              </w:rPr>
              <w:instrText>DOCVARIABLE</w:instrText>
            </w:r>
            <w:r w:rsidRPr="00B95D64">
              <w:rPr>
                <w:rFonts w:ascii="Times New Roman" w:hAnsi="Times New Roman" w:cs="Times New Roman"/>
                <w:b/>
                <w:i/>
              </w:rPr>
              <w:instrText xml:space="preserve"> </w:instrText>
            </w:r>
            <w:r>
              <w:rPr>
                <w:rFonts w:ascii="Times New Roman" w:hAnsi="Times New Roman" w:cs="Times New Roman"/>
                <w:b/>
                <w:i/>
              </w:rPr>
              <w:instrText>Телефон</w:instrText>
            </w:r>
            <w:r>
              <w:rPr>
                <w:rFonts w:ascii="Times New Roman" w:hAnsi="Times New Roman" w:cs="Times New Roman"/>
                <w:b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73466</w:t>
            </w:r>
            <w:r>
              <w:rPr>
                <w:rFonts w:ascii="Times New Roman" w:hAnsi="Times New Roman" w:cs="Times New Roman"/>
                <w:b/>
                <w:i/>
              </w:rPr>
              <w:t>60001</w:t>
            </w:r>
            <w:r w:rsidRPr="00B95D64">
              <w:rPr>
                <w:rFonts w:ascii="Times New Roman" w:hAnsi="Times New Roman" w:cs="Times New Roman"/>
                <w:b/>
                <w:i/>
              </w:rPr>
              <w:fldChar w:fldCharType="end"/>
            </w:r>
            <w:r w:rsidR="0093387F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</w:tr>
    </w:tbl>
    <w:p w:rsidR="00803625" w:rsidRPr="00874BEC" w:rsidRDefault="00803625">
      <w:pPr>
        <w:rPr>
          <w:sz w:val="16"/>
          <w:szCs w:val="16"/>
        </w:rPr>
      </w:pPr>
    </w:p>
    <w:p w:rsidR="00803625" w:rsidRPr="00003AB3" w:rsidRDefault="00C85FE2">
      <w:bookmarkStart w:id="0" w:name="sub_414111"/>
      <w:r w:rsidRPr="00003AB3">
        <w:t xml:space="preserve">*(1) За исключением лиц, указанных в </w:t>
      </w:r>
      <w:r w:rsidR="00003AB3" w:rsidRPr="00003AB3">
        <w:t xml:space="preserve">пунктах 12.1 – 14 </w:t>
      </w:r>
      <w:r w:rsidRPr="00003AB3">
        <w:t>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803625" w:rsidRPr="00003AB3" w:rsidRDefault="00C85FE2">
      <w:bookmarkStart w:id="1" w:name="sub_414222"/>
      <w:bookmarkEnd w:id="0"/>
      <w:r w:rsidRPr="00003AB3">
        <w:t>*(2) Для юридических лиц и индивидуальных предпринимателей.</w:t>
      </w:r>
    </w:p>
    <w:p w:rsidR="00803625" w:rsidRPr="00003AB3" w:rsidRDefault="00C85FE2">
      <w:bookmarkStart w:id="2" w:name="sub_414333"/>
      <w:bookmarkEnd w:id="1"/>
      <w:r w:rsidRPr="00003AB3">
        <w:t>*(3) Для физических лиц.</w:t>
      </w:r>
      <w:bookmarkStart w:id="3" w:name="_GoBack"/>
      <w:bookmarkEnd w:id="3"/>
    </w:p>
    <w:p w:rsidR="00803625" w:rsidRPr="00003AB3" w:rsidRDefault="00C85FE2">
      <w:bookmarkStart w:id="4" w:name="sub_414444"/>
      <w:bookmarkEnd w:id="2"/>
      <w:r w:rsidRPr="00003AB3">
        <w:t xml:space="preserve">*(4)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 6 и </w:t>
      </w:r>
      <w:r w:rsidR="00003AB3">
        <w:t>подпункте «а» пункта 6</w:t>
      </w:r>
      <w:r w:rsidRPr="00003AB3">
        <w:t xml:space="preserve"> настоящего приложения величина мощности указывается одинаковая).</w:t>
      </w:r>
    </w:p>
    <w:p w:rsidR="00803625" w:rsidRPr="00003AB3" w:rsidRDefault="00C85FE2">
      <w:bookmarkStart w:id="5" w:name="sub_414555"/>
      <w:bookmarkEnd w:id="4"/>
      <w:r w:rsidRPr="00003AB3">
        <w:t xml:space="preserve">*(5) Классы напряжения (0,4; 6; 10) </w:t>
      </w:r>
      <w:proofErr w:type="spellStart"/>
      <w:r w:rsidRPr="00003AB3">
        <w:t>кВ.</w:t>
      </w:r>
      <w:proofErr w:type="spellEnd"/>
    </w:p>
    <w:p w:rsidR="00803625" w:rsidRPr="00003AB3" w:rsidRDefault="00C85FE2">
      <w:bookmarkStart w:id="6" w:name="sub_414666"/>
      <w:bookmarkEnd w:id="5"/>
      <w:r w:rsidRPr="00003AB3">
        <w:t>*(6) Не указывается при присоединении генерирующих объектов.</w:t>
      </w:r>
    </w:p>
    <w:p w:rsidR="00803625" w:rsidRPr="00003AB3" w:rsidRDefault="00C85FE2">
      <w:bookmarkStart w:id="7" w:name="sub_414777"/>
      <w:bookmarkEnd w:id="6"/>
      <w:r w:rsidRPr="00003AB3">
        <w:t>*(7) Заявители, максимальная мощность энергопринимающих устройств по одному источнику электроснабжения которых составляет свыше 150 кВт и менее 670 кВт, указывают только характер нагрузки (для производственной деятельности).</w:t>
      </w:r>
    </w:p>
    <w:p w:rsidR="00803625" w:rsidRPr="00003AB3" w:rsidRDefault="00C85FE2">
      <w:bookmarkStart w:id="8" w:name="sub_414888"/>
      <w:bookmarkEnd w:id="7"/>
      <w:r w:rsidRPr="00003AB3">
        <w:t>*(8) Для энергопринимающих устройств потребителей электрической энергии.</w:t>
      </w:r>
    </w:p>
    <w:p w:rsidR="00D33543" w:rsidRPr="00003AB3" w:rsidRDefault="00D33543"/>
    <w:bookmarkEnd w:id="8"/>
    <w:p w:rsidR="00C85FE2" w:rsidRPr="00003AB3" w:rsidRDefault="00C85FE2"/>
    <w:sectPr w:rsidR="00C85FE2" w:rsidRPr="00003AB3" w:rsidSect="0027270D">
      <w:footerReference w:type="default" r:id="rId8"/>
      <w:pgSz w:w="11900" w:h="16800"/>
      <w:pgMar w:top="426" w:right="800" w:bottom="993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9EE" w:rsidRDefault="004169EE">
      <w:r>
        <w:separator/>
      </w:r>
    </w:p>
  </w:endnote>
  <w:endnote w:type="continuationSeparator" w:id="0">
    <w:p w:rsidR="004169EE" w:rsidRDefault="0041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4D" w:rsidRDefault="00225FF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9EE" w:rsidRDefault="004169EE">
      <w:r>
        <w:separator/>
      </w:r>
    </w:p>
  </w:footnote>
  <w:footnote w:type="continuationSeparator" w:id="0">
    <w:p w:rsidR="004169EE" w:rsidRDefault="0041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FFE"/>
    <w:multiLevelType w:val="hybridMultilevel"/>
    <w:tmpl w:val="CC44D5F2"/>
    <w:lvl w:ilvl="0" w:tplc="DCCACE38">
      <w:start w:val="1"/>
      <w:numFmt w:val="decimal"/>
      <w:lvlText w:val="%1."/>
      <w:lvlJc w:val="left"/>
      <w:pPr>
        <w:ind w:left="80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4469DB"/>
    <w:multiLevelType w:val="hybridMultilevel"/>
    <w:tmpl w:val="4F86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АдресОбъекта" w:val="ХМАО-Югра, часть 10В микрорайона (МЖК)города Нижневартовска"/>
    <w:docVar w:name="ГарантирующийПоставщик" w:val="ООО НЭСКО"/>
    <w:docVar w:name="Генераторы" w:val="отсутствует"/>
    <w:docVar w:name="ДатаЕГРЮЛ" w:val=" от 29.07.2002"/>
    <w:docVar w:name="ДолжностьПодписанта" w:val="Генеральный директор"/>
    <w:docVar w:name="ДопДанныеДоговора" w:val=" "/>
    <w:docVar w:name="ИНН" w:val="8603085111"/>
    <w:docVar w:name="Исполнитель" w:val="Ангелис Юлия Николаевна"/>
    <w:docVar w:name="Категория" w:val=" "/>
    <w:docVar w:name="КатегорияНадежности1" w:val="0.00"/>
    <w:docVar w:name="КатегорияНадежности2" w:val="405.60"/>
    <w:docVar w:name="КатегорияНадежности3" w:val="0.00"/>
    <w:docVar w:name="КемИКогдаВыданПаспорт" w:val=" "/>
    <w:docVar w:name="КодЗаявки" w:val="1423"/>
    <w:docVar w:name="КонтрагентЮЛПолноеНаименование" w:val="ЗАКРЫТОЕ АКЦИОНЕРНОЕ ОБЩЕСТВО &quot;НИЖНЕВАРТОВСКСТРОЙДЕТАЛЬ&quot;"/>
    <w:docVar w:name="МаксМощность" w:val="405,6"/>
    <w:docVar w:name="МестонахождениеЗаявителя" w:val="628616, АО. Ханты-Мансийский Автономный округ - Югра, г. Нижневартовск, ул. Индустриальная, д. 36, стр. 16"/>
    <w:docVar w:name="МощностьГенераторов" w:val="отсутствует"/>
    <w:docVar w:name="МощностьТрансформаторов" w:val="отсутствует"/>
    <w:docVar w:name="НаименованиеОбъекта" w:val="Многоквартирный жилой дом №1 в 10В микрорайоне (МЖК) города Нижневартовска (блок-секции БС7-БС11, в т.ч. встроенно-пристроенные нежилые помещения в блок-секции БС8)"/>
    <w:docVar w:name="Напряжение" w:val="380В"/>
    <w:docVar w:name="НомерЕГРЮЛ" w:val="1028600938343"/>
    <w:docVar w:name="НомерПаспорта" w:val=" "/>
    <w:docVar w:name="ОписаниеТочекПрисоединения1" w:val="6"/>
    <w:docVar w:name="ОписаниеТочекПрисоединения2" w:val=" точка присоединения ВРУ №4. Ввод 1 - 112 кВт;_x000d__x0009_точка присоединения ВРУ №4. Ввод 2 - 111,7 кВт;_x000d__x0009_точка присоединения ВРУ №5. Ввод 1 - 40 кВт;_x000d__x0009_точка присоединения ВРУ №5. Ввод 2 - 25 кВт;_x000d__x0009_точка присоединения ВРУ №6. Ввод 1 - 141,1 кВт;_x000d__x0009_точка присоединения ВРУ №6. Ввод 2 - 118,1 кВт;_x000d__x0009_"/>
    <w:docVar w:name="ОписаниеТочекПрисоединения2_Строкой" w:val=" точка присоединения ВРУ №4. Ввод 1 - 112 кВт, точка присоединения ВРУ №4. Ввод 2 - 111,7 кВт, точка присоединения ВРУ №5. Ввод 1 - 40 кВт, точка присоединения ВРУ №5. Ввод 2 - 25 кВт, точка присоединения ВРУ №6. Ввод 1 - 141,1 кВт, точка присоединения ВРУ №6. Ввод 2 - 118,1 кВт, "/>
    <w:docVar w:name="ОписаниеТочекПрисоединения3" w:val=" точка присоединения ВРУ №4. Ввод 1 - 0 кВт;_x000d__x0009_точка присоединения ВРУ №4. Ввод 2 - 0 кВт;_x000d__x0009_точка присоединения ВРУ №5. Ввод 1 - 0 кВт;_x000d__x0009_точка присоединения ВРУ №5. Ввод 2 - 0 кВт;_x000d__x0009_точка присоединения ВРУ №6. Ввод 1 - 0 кВт;_x000d__x0009_точка присоединения ВРУ №6. Ввод 2 - 0 кВт;_x000d__x0009_"/>
    <w:docVar w:name="ОписаниеТочекПрисоединенияСумарноСтрокой" w:val=" точка присоединения ВРУ №4. Ввод 1 - 112 кВт, точка присоединения ВРУ №4. Ввод 2 - 111,7 кВт, точка присоединения ВРУ №5. Ввод 1 - 40 кВт, точка присоединения ВРУ №5. Ввод 2 - 25 кВт, точка присоединения ВРУ №6. Ввод 1 - 141,1 кВт, точка присоединения ВРУ №6. Ввод 2 - 118,1 кВт, "/>
    <w:docVar w:name="ПереоформлятьАктТП" w:val=" "/>
    <w:docVar w:name="ПереоформлятьТУ" w:val=" "/>
    <w:docVar w:name="ПредложениеПоРасчетам" w:val="вариант 3"/>
    <w:docVar w:name="Примечание" w:val="Проектирование выполнено. Ввод в эксплуатацию отдельными этапами:3 этап строительства (Блок-секции БС5, БС6, БС7, БС8, в т.ч. встроенно-пристроенные нежилые помещения в блок-секции БС8) - ВРУ №2 (см.договор тех.присоединения №77Ч001.22 от 08.02.2022г.), ВРУ №4 (163,6кВт), ВРУ №5(65,0кВт),4 этап строительства (Блок-секции БС9, БС10, БС11) - ВРУ №6(177,0кВт).Строительство КЛ-0,4кВ силами ЗАО &quot;НСД&quot;"/>
    <w:docVar w:name="ПрисоединяемаяМощность" w:val="405,6"/>
    <w:docVar w:name="ПрисоединяемоеНапряжение" w:val="0 кВ"/>
    <w:docVar w:name="ПричинаПрисоединения1" w:val="Присоединение вновь проектируемого объекта"/>
    <w:docVar w:name="ПричинаПрисоединения2" w:val=" "/>
    <w:docVar w:name="РаняяМаксМощность" w:val="0"/>
    <w:docVar w:name="РеквизитыДоговора" w:val=" "/>
    <w:docVar w:name="СерияПаспорта" w:val=" "/>
    <w:docVar w:name="СНИЛС_ЕГРЮЛ" w:val="1028600938343"/>
    <w:docVar w:name="Совладельцы" w:val=" "/>
    <w:docVar w:name="СпособПолученияДоговора" w:val=" "/>
    <w:docVar w:name="СРаспределениемВРУ" w:val="ВРУ №4 - 163,6кВт, ВРУ №5 - 65,0кВт, ВРУ №6 - 177,0кВт"/>
    <w:docVar w:name="СрокВременногоПрисоединения" w:val=" "/>
    <w:docVar w:name="СрокПоэтапногоВведения" w:val="08.08.2022"/>
    <w:docVar w:name="СрокПроектирования" w:val="11.07.2022"/>
    <w:docVar w:name="Телефон" w:val="73466241720"/>
    <w:docVar w:name="ТехнологическаяБронь" w:val="отсутствует"/>
    <w:docVar w:name="ФизАдрес" w:val="628600, АВТОНОМНЫЙ ОКРУГ ХАНТЫ-МАНСИЙСКИЙ АВТОНОМНЫЙ ОКРУГ - ЮГРА, ГОРОД НИЖНЕВАРТОВСК, УЛИЦА ИНДУСТРИАЛЬНАЯ, 36 стр.16"/>
    <w:docVar w:name="ФИОЗаявителя" w:val=" "/>
    <w:docVar w:name="ФИОПодписанта" w:val="Бусел Лариса Николаевна"/>
    <w:docVar w:name="ХарактерНагрузки" w:val="три ВРУ-0,4кВ с коммутационно-защитной аппаратурой"/>
    <w:docVar w:name="ЭлАдрес" w:val="nv-sd@yandex.ru"/>
    <w:docVar w:name="ЮрАдрес" w:val="628600, АВТОНОМНЫЙ ОКРУГ ХАНТЫ-МАНСИЙСКИЙ АВТОНОМНЫЙ ОКРУГ - ЮГРА, ГОРОД НИЖНЕВАРТОВСК, УЛИЦА ИНДУСТРИАЛЬНАЯ, 36 стр.16"/>
  </w:docVars>
  <w:rsids>
    <w:rsidRoot w:val="00BF1ABA"/>
    <w:rsid w:val="00003AB3"/>
    <w:rsid w:val="000057F3"/>
    <w:rsid w:val="00015532"/>
    <w:rsid w:val="0003181D"/>
    <w:rsid w:val="00031E4D"/>
    <w:rsid w:val="00033615"/>
    <w:rsid w:val="00047B52"/>
    <w:rsid w:val="00072845"/>
    <w:rsid w:val="000827DF"/>
    <w:rsid w:val="000A06EF"/>
    <w:rsid w:val="000B73EB"/>
    <w:rsid w:val="000C5E8B"/>
    <w:rsid w:val="000E4D75"/>
    <w:rsid w:val="000F4829"/>
    <w:rsid w:val="000F7571"/>
    <w:rsid w:val="00136F99"/>
    <w:rsid w:val="00167044"/>
    <w:rsid w:val="001A51B9"/>
    <w:rsid w:val="001B600D"/>
    <w:rsid w:val="00207685"/>
    <w:rsid w:val="0021054B"/>
    <w:rsid w:val="00225FFB"/>
    <w:rsid w:val="00231923"/>
    <w:rsid w:val="00247571"/>
    <w:rsid w:val="00267116"/>
    <w:rsid w:val="0027270D"/>
    <w:rsid w:val="00275911"/>
    <w:rsid w:val="002849C9"/>
    <w:rsid w:val="002B32A7"/>
    <w:rsid w:val="002B598B"/>
    <w:rsid w:val="002C411B"/>
    <w:rsid w:val="002E0403"/>
    <w:rsid w:val="002E7AD8"/>
    <w:rsid w:val="00322084"/>
    <w:rsid w:val="003311E0"/>
    <w:rsid w:val="00336DDE"/>
    <w:rsid w:val="00351890"/>
    <w:rsid w:val="00357674"/>
    <w:rsid w:val="003577F7"/>
    <w:rsid w:val="00363D5F"/>
    <w:rsid w:val="0036505A"/>
    <w:rsid w:val="003852DE"/>
    <w:rsid w:val="00397756"/>
    <w:rsid w:val="003B0269"/>
    <w:rsid w:val="003D4BF2"/>
    <w:rsid w:val="003D6ADF"/>
    <w:rsid w:val="003E0CFD"/>
    <w:rsid w:val="003F4F5B"/>
    <w:rsid w:val="0041055C"/>
    <w:rsid w:val="004169EE"/>
    <w:rsid w:val="0042684B"/>
    <w:rsid w:val="00475567"/>
    <w:rsid w:val="00497543"/>
    <w:rsid w:val="004C641D"/>
    <w:rsid w:val="004D0105"/>
    <w:rsid w:val="004F1135"/>
    <w:rsid w:val="00522F64"/>
    <w:rsid w:val="005311E0"/>
    <w:rsid w:val="00550BE8"/>
    <w:rsid w:val="005726BB"/>
    <w:rsid w:val="00575D04"/>
    <w:rsid w:val="005D4DAC"/>
    <w:rsid w:val="005D77E0"/>
    <w:rsid w:val="005E70D2"/>
    <w:rsid w:val="005F4C53"/>
    <w:rsid w:val="00626DE3"/>
    <w:rsid w:val="00637976"/>
    <w:rsid w:val="006605F4"/>
    <w:rsid w:val="006664CE"/>
    <w:rsid w:val="00697E7D"/>
    <w:rsid w:val="006B0573"/>
    <w:rsid w:val="006B399E"/>
    <w:rsid w:val="006F7D56"/>
    <w:rsid w:val="007049F9"/>
    <w:rsid w:val="00720303"/>
    <w:rsid w:val="00726A97"/>
    <w:rsid w:val="00770628"/>
    <w:rsid w:val="00792204"/>
    <w:rsid w:val="00803625"/>
    <w:rsid w:val="00803D8E"/>
    <w:rsid w:val="00822FFA"/>
    <w:rsid w:val="00832E69"/>
    <w:rsid w:val="00874BEC"/>
    <w:rsid w:val="0088048F"/>
    <w:rsid w:val="008A34BE"/>
    <w:rsid w:val="008B2FD7"/>
    <w:rsid w:val="008F678D"/>
    <w:rsid w:val="00902728"/>
    <w:rsid w:val="00903364"/>
    <w:rsid w:val="0093387F"/>
    <w:rsid w:val="00935FCC"/>
    <w:rsid w:val="00940C79"/>
    <w:rsid w:val="00953DE9"/>
    <w:rsid w:val="00957F03"/>
    <w:rsid w:val="00957F04"/>
    <w:rsid w:val="00971379"/>
    <w:rsid w:val="009B7029"/>
    <w:rsid w:val="009C218E"/>
    <w:rsid w:val="009C2A77"/>
    <w:rsid w:val="009E1FC9"/>
    <w:rsid w:val="009E6858"/>
    <w:rsid w:val="00A33265"/>
    <w:rsid w:val="00A4737D"/>
    <w:rsid w:val="00A47DD9"/>
    <w:rsid w:val="00A94EC8"/>
    <w:rsid w:val="00AC35E4"/>
    <w:rsid w:val="00AD6839"/>
    <w:rsid w:val="00B0250A"/>
    <w:rsid w:val="00B14B4B"/>
    <w:rsid w:val="00B25E01"/>
    <w:rsid w:val="00B327DF"/>
    <w:rsid w:val="00B36655"/>
    <w:rsid w:val="00B52BB0"/>
    <w:rsid w:val="00B64C21"/>
    <w:rsid w:val="00B7051F"/>
    <w:rsid w:val="00B95D64"/>
    <w:rsid w:val="00BA2C75"/>
    <w:rsid w:val="00BB2B47"/>
    <w:rsid w:val="00BF1ABA"/>
    <w:rsid w:val="00C312E4"/>
    <w:rsid w:val="00C317AB"/>
    <w:rsid w:val="00C3245A"/>
    <w:rsid w:val="00C62652"/>
    <w:rsid w:val="00C74C57"/>
    <w:rsid w:val="00C85FE2"/>
    <w:rsid w:val="00C957C1"/>
    <w:rsid w:val="00C967B9"/>
    <w:rsid w:val="00CB148E"/>
    <w:rsid w:val="00CD2E9A"/>
    <w:rsid w:val="00CE7F02"/>
    <w:rsid w:val="00D110D2"/>
    <w:rsid w:val="00D2147E"/>
    <w:rsid w:val="00D23947"/>
    <w:rsid w:val="00D26D89"/>
    <w:rsid w:val="00D33543"/>
    <w:rsid w:val="00D33D93"/>
    <w:rsid w:val="00D47529"/>
    <w:rsid w:val="00DA1A96"/>
    <w:rsid w:val="00DC38F2"/>
    <w:rsid w:val="00DF5183"/>
    <w:rsid w:val="00DF58CB"/>
    <w:rsid w:val="00E00850"/>
    <w:rsid w:val="00E07319"/>
    <w:rsid w:val="00E331AD"/>
    <w:rsid w:val="00E34444"/>
    <w:rsid w:val="00E510D7"/>
    <w:rsid w:val="00E64AC4"/>
    <w:rsid w:val="00E862A0"/>
    <w:rsid w:val="00E97134"/>
    <w:rsid w:val="00EA2EC1"/>
    <w:rsid w:val="00EA5E6C"/>
    <w:rsid w:val="00F12B15"/>
    <w:rsid w:val="00F226EA"/>
    <w:rsid w:val="00FC32A1"/>
    <w:rsid w:val="00FD12D4"/>
    <w:rsid w:val="00FF423F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CD61A"/>
  <w14:defaultImageDpi w14:val="96"/>
  <w15:docId w15:val="{28737351-E458-4256-AED6-91E5916D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table" w:styleId="af">
    <w:name w:val="Table Grid"/>
    <w:basedOn w:val="a1"/>
    <w:uiPriority w:val="39"/>
    <w:rsid w:val="00B14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95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7CC71-1C33-44EE-ADE0-2054AE70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Брылева Наталья Сергеевна</dc:creator>
  <cp:keywords/>
  <dc:description>Документ экспортирован из системы ГАРАНТ</dc:description>
  <cp:lastModifiedBy>Брылева Наталья Сергеевна</cp:lastModifiedBy>
  <cp:revision>1</cp:revision>
  <dcterms:created xsi:type="dcterms:W3CDTF">2022-09-07T09:06:00Z</dcterms:created>
  <dcterms:modified xsi:type="dcterms:W3CDTF">2022-09-07T09:54:00Z</dcterms:modified>
</cp:coreProperties>
</file>